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A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A2AAD">
        <w:rPr>
          <w:rFonts w:ascii="Times New Roman" w:hAnsi="Times New Roman" w:cs="Times New Roman"/>
          <w:b/>
          <w:sz w:val="32"/>
        </w:rPr>
        <w:t xml:space="preserve">Обобщенные ответы на вопросы (обращения), полученные </w:t>
      </w:r>
    </w:p>
    <w:p w:rsidR="0024609D" w:rsidRPr="002A2AA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A2AAD">
        <w:rPr>
          <w:rFonts w:ascii="Times New Roman" w:hAnsi="Times New Roman" w:cs="Times New Roman"/>
          <w:b/>
          <w:sz w:val="32"/>
        </w:rPr>
        <w:t>во время проведения публичных обсуждений</w:t>
      </w:r>
    </w:p>
    <w:p w:rsidR="003C1EDC" w:rsidRPr="0043595E" w:rsidRDefault="003C1EDC" w:rsidP="0001712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. Вправе ли инспектора по пожарному надзору за одно и то же нарушение привлекать и должностное, и юридическое лицо?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Вправе. Назначение наказания юридическому лицу не освобождает от административной ответственности за данное правонарушение виновное физическое лицо (ст. 2.1 КоАП РФ). Однако, в связи со снижением административной нагрузки в последние годы данная мера применяется государственными инспекторами крайне редко.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b/>
          <w:sz w:val="28"/>
        </w:rPr>
        <w:t>. Могут ли служить основанием для проведения внеплановой проверки обращения и заявления, направленные в форме электронных документов?</w:t>
      </w:r>
    </w:p>
    <w:p w:rsidR="00F31B3A" w:rsidRP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Могут, если они были направлены заявителем с использованием информационно-коммуникационных технологий, предусматривающих обязательную авторизацию заявителя.</w:t>
      </w:r>
    </w:p>
    <w:p w:rsidR="009A6EEC" w:rsidRDefault="00F31B3A" w:rsidP="00F31B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A6EEC" w:rsidRPr="009F2666">
        <w:rPr>
          <w:rFonts w:ascii="Times New Roman" w:hAnsi="Times New Roman"/>
          <w:b/>
          <w:sz w:val="28"/>
          <w:szCs w:val="28"/>
        </w:rPr>
        <w:t>. </w:t>
      </w:r>
      <w:r w:rsidR="009A6EEC">
        <w:rPr>
          <w:rFonts w:ascii="Times New Roman" w:hAnsi="Times New Roman"/>
          <w:b/>
          <w:sz w:val="28"/>
          <w:szCs w:val="28"/>
        </w:rPr>
        <w:t>Какие требования пожарной безопасности предъявляются при сжигании сухой травянистой растительности?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Согласно Правил противопожарного режима в</w:t>
      </w:r>
      <w:r w:rsidRPr="00D06F05">
        <w:rPr>
          <w:rFonts w:ascii="Times New Roman" w:hAnsi="Times New Roman" w:cs="Times New Roman"/>
          <w:i/>
          <w:sz w:val="28"/>
        </w:rPr>
        <w:t>ыжигание сухой травянистой растительности на земельных участках может производиться в безветренную погоду при условии, что: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</w:t>
      </w:r>
      <w:r w:rsidRPr="00D06F05">
        <w:rPr>
          <w:rFonts w:ascii="Times New Roman" w:hAnsi="Times New Roman" w:cs="Times New Roman"/>
          <w:i/>
          <w:sz w:val="28"/>
        </w:rPr>
        <w:t>часток для выжигания сухой травянистой растительности располагается на расстоянии не ближе 50 метров от ближайшего объекта;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территория вокруг участка для выжигания сухой травянистой раст</w:t>
      </w:r>
      <w:r>
        <w:rPr>
          <w:rFonts w:ascii="Times New Roman" w:hAnsi="Times New Roman" w:cs="Times New Roman"/>
          <w:i/>
          <w:sz w:val="28"/>
        </w:rPr>
        <w:t>ительности очищена в радиусе 25-</w:t>
      </w:r>
      <w:r w:rsidRPr="00D06F05">
        <w:rPr>
          <w:rFonts w:ascii="Times New Roman" w:hAnsi="Times New Roman" w:cs="Times New Roman"/>
          <w:i/>
          <w:sz w:val="28"/>
        </w:rPr>
        <w:t>30 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 метра;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на территории, включающей участок для выжигания сухой травянистой растительности, не действует особый противопожарный режим;</w:t>
      </w:r>
    </w:p>
    <w:p w:rsidR="009A6EEC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лица, участвующие в выжигании сухой травянистой растительности, обеспечены перви</w:t>
      </w:r>
      <w:r>
        <w:rPr>
          <w:rFonts w:ascii="Times New Roman" w:hAnsi="Times New Roman" w:cs="Times New Roman"/>
          <w:i/>
          <w:sz w:val="28"/>
        </w:rPr>
        <w:t>чными средствами пожаротушения.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 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9A6EEC" w:rsidRPr="002A2AAD" w:rsidRDefault="009A6EEC" w:rsidP="00F31B3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5</w:t>
      </w:r>
      <w:r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>. Подлежат ли проверке приватизированные убежища?</w:t>
      </w:r>
    </w:p>
    <w:p w:rsidR="009A6EEC" w:rsidRDefault="009A6EEC" w:rsidP="009A6EE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Да, подлежат. Обстоятельства приватизации не влияют на правовой статус убежища как объекта гражданской обороны. </w:t>
      </w:r>
    </w:p>
    <w:p w:rsidR="00FF4C77" w:rsidRPr="002A2AAD" w:rsidRDefault="009A6EEC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6</w:t>
      </w:r>
      <w:r w:rsidR="00FF4C77" w:rsidRPr="002A2AAD">
        <w:rPr>
          <w:rFonts w:ascii="Times New Roman" w:hAnsi="Times New Roman" w:cs="Times New Roman"/>
          <w:b/>
          <w:sz w:val="28"/>
        </w:rPr>
        <w:t>. Могут ли служить основанием для проведения внеплановой проверки обращения и заявления, направленные в форме электронных документов?</w:t>
      </w:r>
    </w:p>
    <w:p w:rsidR="006C13DB" w:rsidRDefault="00FF4C77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F4C77">
        <w:rPr>
          <w:rFonts w:ascii="Times New Roman" w:hAnsi="Times New Roman" w:cs="Times New Roman"/>
          <w:i/>
          <w:sz w:val="28"/>
        </w:rPr>
        <w:t>Могут, если они были направлены заявителем с использованием информационно-коммуникационных технологий, предусматривающих обязательную авторизацию заявителя.</w:t>
      </w:r>
    </w:p>
    <w:p w:rsidR="009A6EEC" w:rsidRPr="002A2AAD" w:rsidRDefault="009A6EEC" w:rsidP="009A6E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Pr="002A2AAD">
        <w:rPr>
          <w:rFonts w:ascii="Times New Roman" w:hAnsi="Times New Roman" w:cs="Times New Roman"/>
          <w:b/>
          <w:sz w:val="28"/>
        </w:rPr>
        <w:t>. </w:t>
      </w:r>
      <w:r w:rsidRPr="002A2AAD">
        <w:rPr>
          <w:rFonts w:ascii="Times New Roman" w:hAnsi="Times New Roman"/>
          <w:b/>
          <w:sz w:val="28"/>
          <w:szCs w:val="28"/>
        </w:rPr>
        <w:t>Сейчас много говорится про риск-ориентированный подход. Что это такое и как будет определяться степень риска для разных предприятий? Например, для магазина или ресторана.</w:t>
      </w:r>
    </w:p>
    <w:p w:rsidR="009A6EEC" w:rsidRPr="00FF4C77" w:rsidRDefault="009A6EEC" w:rsidP="009A6EE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F4C77">
        <w:rPr>
          <w:rFonts w:ascii="Times New Roman" w:hAnsi="Times New Roman"/>
          <w:i/>
          <w:sz w:val="28"/>
          <w:szCs w:val="28"/>
        </w:rPr>
        <w:t xml:space="preserve">Риск-ориентированный подход представляет собой метод организации и осуществления государственного контроля (надзора), при котором в предусмотренных случаях выбор интенсивности (формы, продолжительности, периодичности) проведения мероприятий по контролю определяется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к определенной категории риска либо определенному классу (категории) опасности. </w:t>
      </w:r>
    </w:p>
    <w:p w:rsidR="009A6EEC" w:rsidRDefault="009A6EEC" w:rsidP="009A6EE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F4C77">
        <w:rPr>
          <w:rFonts w:ascii="Times New Roman" w:hAnsi="Times New Roman"/>
          <w:i/>
          <w:sz w:val="28"/>
          <w:szCs w:val="28"/>
        </w:rPr>
        <w:t>Решение об отнесении объекта к той или иной категории риска принимается на основании критериев отнесения, изложенных в постановлении Правительства РФ от 12.04.2012 № 290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31B3A" w:rsidRPr="002A2AAD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2A2AAD">
        <w:rPr>
          <w:rFonts w:ascii="Times New Roman" w:hAnsi="Times New Roman"/>
          <w:b/>
          <w:sz w:val="28"/>
          <w:szCs w:val="28"/>
        </w:rPr>
        <w:t>. 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F31B3A" w:rsidRPr="002A2AAD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F31B3A" w:rsidRPr="002A2AAD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О проведении внепланово</w:t>
      </w:r>
      <w:bookmarkStart w:id="0" w:name="_GoBack"/>
      <w:bookmarkEnd w:id="0"/>
      <w:r w:rsidRPr="002A2AAD">
        <w:rPr>
          <w:rFonts w:ascii="Times New Roman" w:hAnsi="Times New Roman"/>
          <w:i/>
          <w:sz w:val="28"/>
          <w:szCs w:val="28"/>
        </w:rPr>
        <w:t>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FF4C77" w:rsidRPr="002A2AAD" w:rsidRDefault="00F31B3A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9</w:t>
      </w:r>
      <w:r w:rsidR="00FF4C77"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 При поддаче документов на получении лицензии, в каких случаях можно получить отказ? 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Установлено 3 основания для отказа в выдачи лицензии: 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1. Наличие в представленных документах недостоверной или искаженной информации;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2. Установленное в ходе проверки несоответствие соискателя лицензии лицензионным требованиям;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3. Наличие в отношении соискателя лицензии решения об аннулировании ранее выданной лицензии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F31B3A" w:rsidRDefault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sectPr w:rsidR="00F31B3A" w:rsidSect="00D06F0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757"/>
    <w:rsid w:val="0001712D"/>
    <w:rsid w:val="001857D1"/>
    <w:rsid w:val="001C704D"/>
    <w:rsid w:val="0024609D"/>
    <w:rsid w:val="002674CD"/>
    <w:rsid w:val="002A2AAD"/>
    <w:rsid w:val="002B34BD"/>
    <w:rsid w:val="0031706E"/>
    <w:rsid w:val="003C1EDC"/>
    <w:rsid w:val="0043595E"/>
    <w:rsid w:val="004E0D4C"/>
    <w:rsid w:val="00540757"/>
    <w:rsid w:val="006C13DB"/>
    <w:rsid w:val="007633A1"/>
    <w:rsid w:val="0085031B"/>
    <w:rsid w:val="009A6EEC"/>
    <w:rsid w:val="009F2666"/>
    <w:rsid w:val="00AA2B13"/>
    <w:rsid w:val="00D06F05"/>
    <w:rsid w:val="00EA2D6F"/>
    <w:rsid w:val="00F31B3A"/>
    <w:rsid w:val="00F72D23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F8313-D82F-44E7-9FAB-E3C80AEF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C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2017-04-12T14:07:00Z</dcterms:created>
  <dcterms:modified xsi:type="dcterms:W3CDTF">2017-08-14T07:58:00Z</dcterms:modified>
</cp:coreProperties>
</file>