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EF" w:rsidRPr="00F91DEF" w:rsidRDefault="00F91DEF" w:rsidP="00F91DE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dst222"/>
      <w:bookmarkStart w:id="1" w:name="dst223"/>
      <w:bookmarkStart w:id="2" w:name="dst224"/>
      <w:bookmarkStart w:id="3" w:name="dst166"/>
      <w:bookmarkStart w:id="4" w:name="dst168"/>
      <w:bookmarkStart w:id="5" w:name="dst288"/>
      <w:bookmarkEnd w:id="0"/>
      <w:bookmarkEnd w:id="1"/>
      <w:bookmarkEnd w:id="2"/>
      <w:bookmarkEnd w:id="3"/>
      <w:bookmarkEnd w:id="4"/>
      <w:bookmarkEnd w:id="5"/>
      <w:r w:rsidRPr="00F91DEF">
        <w:rPr>
          <w:rFonts w:ascii="Times New Roman" w:eastAsia="Calibri" w:hAnsi="Times New Roman" w:cs="Times New Roman"/>
          <w:b/>
          <w:sz w:val="28"/>
          <w:szCs w:val="28"/>
        </w:rPr>
        <w:t>Приложение № 1</w:t>
      </w:r>
    </w:p>
    <w:p w:rsidR="00F91DEF" w:rsidRPr="00F91DEF" w:rsidRDefault="00F91DEF" w:rsidP="00F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>к Методическим рекомендациям</w:t>
      </w:r>
    </w:p>
    <w:p w:rsidR="00F91DEF" w:rsidRPr="00F91DEF" w:rsidRDefault="00F91DEF" w:rsidP="00B827C4">
      <w:pPr>
        <w:spacing w:after="0" w:line="240" w:lineRule="auto"/>
        <w:ind w:left="4111"/>
        <w:rPr>
          <w:rFonts w:ascii="Calibri" w:eastAsia="Calibri" w:hAnsi="Calibri" w:cs="Times New Roman"/>
          <w:bCs/>
        </w:rPr>
      </w:pPr>
      <w:r w:rsidRPr="00F91DEF">
        <w:rPr>
          <w:rFonts w:ascii="Times New Roman" w:eastAsia="Calibri" w:hAnsi="Times New Roman" w:cs="Times New Roman"/>
          <w:bCs/>
          <w:sz w:val="28"/>
          <w:szCs w:val="28"/>
        </w:rPr>
        <w:t xml:space="preserve">по идентификации объектов независимо от формы собственности как потенциально опасный объект и формированию перечней потенциально опасных объектов </w:t>
      </w:r>
    </w:p>
    <w:p w:rsidR="00F91DEF" w:rsidRPr="00F91DEF" w:rsidRDefault="00F91DEF" w:rsidP="00F91DEF">
      <w:pPr>
        <w:spacing w:after="0" w:line="240" w:lineRule="auto"/>
        <w:ind w:left="311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91DEF" w:rsidRPr="00F91DEF" w:rsidRDefault="00F91DEF" w:rsidP="00F91DEF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F91DEF">
        <w:rPr>
          <w:rFonts w:ascii="Times New Roman" w:eastAsia="Calibri" w:hAnsi="Times New Roman" w:cs="Times New Roman"/>
          <w:bCs/>
          <w:sz w:val="28"/>
          <w:szCs w:val="28"/>
        </w:rPr>
        <w:t>ФОРМА ЗАЯВЛЕНИЯ</w:t>
      </w:r>
    </w:p>
    <w:p w:rsid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91DEF" w:rsidRPr="00F91DEF" w:rsidRDefault="00F91DEF" w:rsidP="00F91DEF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 xml:space="preserve">Начальнику Главного управления МЧС России </w:t>
      </w:r>
    </w:p>
    <w:p w:rsidR="00F91DEF" w:rsidRPr="00F91DEF" w:rsidRDefault="00A517B6" w:rsidP="00F91DEF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="00F91DEF" w:rsidRPr="00F91DEF">
        <w:rPr>
          <w:rFonts w:ascii="Times New Roman" w:eastAsia="Calibri" w:hAnsi="Times New Roman" w:cs="Times New Roman"/>
          <w:sz w:val="28"/>
          <w:szCs w:val="28"/>
        </w:rPr>
        <w:t>по ___________________________________</w:t>
      </w:r>
    </w:p>
    <w:p w:rsidR="00F91DEF" w:rsidRP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91DE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(наименование субъекта Российской Федерации)</w:t>
      </w:r>
    </w:p>
    <w:p w:rsidR="00F91DEF" w:rsidRP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91DE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_________________________________________________</w:t>
      </w:r>
    </w:p>
    <w:p w:rsidR="00F91DEF" w:rsidRP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91DEF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(звание,  фамилия, инициалы.)</w:t>
      </w:r>
    </w:p>
    <w:p w:rsidR="00F91DEF" w:rsidRP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DEF" w:rsidRP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1DEF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F91DEF" w:rsidRDefault="00F91DEF" w:rsidP="00F91D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1DEF">
        <w:rPr>
          <w:rFonts w:ascii="Times New Roman" w:eastAsia="Calibri" w:hAnsi="Times New Roman" w:cs="Times New Roman"/>
          <w:b/>
          <w:sz w:val="28"/>
          <w:szCs w:val="28"/>
        </w:rPr>
        <w:t>о регистрации потенциально опасного объекта</w:t>
      </w:r>
    </w:p>
    <w:p w:rsidR="00B827C4" w:rsidRPr="00F91DEF" w:rsidRDefault="00B827C4" w:rsidP="00F91D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DEF" w:rsidRPr="00F91DEF" w:rsidRDefault="00F91DEF" w:rsidP="00F91DEF">
      <w:pPr>
        <w:numPr>
          <w:ilvl w:val="0"/>
          <w:numId w:val="1"/>
        </w:numPr>
        <w:suppressAutoHyphens/>
        <w:spacing w:after="0" w:line="240" w:lineRule="auto"/>
        <w:ind w:left="426" w:hanging="568"/>
        <w:rPr>
          <w:rFonts w:ascii="Times New Roman" w:eastAsia="Calibri" w:hAnsi="Times New Roman" w:cs="Times New Roman"/>
          <w:b/>
          <w:sz w:val="24"/>
          <w:szCs w:val="24"/>
        </w:rPr>
      </w:pPr>
      <w:r w:rsidRPr="00F91DEF">
        <w:rPr>
          <w:rFonts w:ascii="Times New Roman" w:eastAsia="Calibri" w:hAnsi="Times New Roman" w:cs="Times New Roman"/>
          <w:b/>
          <w:sz w:val="28"/>
          <w:szCs w:val="28"/>
        </w:rPr>
        <w:t>Сведения о заявителе:</w:t>
      </w:r>
    </w:p>
    <w:tbl>
      <w:tblPr>
        <w:tblStyle w:val="a3"/>
        <w:tblW w:w="0" w:type="auto"/>
        <w:tblLook w:val="04A0"/>
      </w:tblPr>
      <w:tblGrid>
        <w:gridCol w:w="689"/>
        <w:gridCol w:w="6082"/>
        <w:gridCol w:w="2800"/>
      </w:tblGrid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Фактическое значение показателя</w:t>
            </w: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Полное наименование организации, эксплуатирующей объект, организационно-правовая форма (или фамилия, имя и отчество индивидуального предпринимателя)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i/>
              </w:rPr>
            </w:pPr>
          </w:p>
        </w:tc>
      </w:tr>
      <w:tr w:rsidR="00F91DEF" w:rsidRPr="00F91DEF" w:rsidTr="00B04EAF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Сокращенное наименование организации, эксплуатирующей объект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04EAF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1DEF" w:rsidRPr="00F91DEF" w:rsidRDefault="00F91DEF" w:rsidP="00F34AE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  <w:r w:rsidR="00F34AE5" w:rsidRPr="00D57C07">
              <w:rPr>
                <w:rFonts w:ascii="Times New Roman" w:hAnsi="Times New Roman"/>
                <w:sz w:val="24"/>
                <w:szCs w:val="24"/>
              </w:rPr>
              <w:t>(</w:t>
            </w:r>
            <w:r w:rsidRPr="00D57C07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F34AE5" w:rsidRPr="00D57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D57C07">
              <w:rPr>
                <w:rFonts w:ascii="Times New Roman" w:hAnsi="Times New Roman"/>
                <w:sz w:val="24"/>
                <w:szCs w:val="24"/>
              </w:rPr>
              <w:t xml:space="preserve"> нахождения</w:t>
            </w:r>
            <w:r w:rsidR="00F34AE5" w:rsidRPr="00D57C07">
              <w:rPr>
                <w:rFonts w:ascii="Times New Roman" w:hAnsi="Times New Roman"/>
                <w:sz w:val="24"/>
                <w:szCs w:val="24"/>
              </w:rPr>
              <w:t>)</w:t>
            </w:r>
            <w:r w:rsidRPr="00F91DEF">
              <w:rPr>
                <w:rFonts w:ascii="Times New Roman" w:hAnsi="Times New Roman"/>
                <w:sz w:val="24"/>
                <w:szCs w:val="24"/>
              </w:rPr>
              <w:t>организации,</w:t>
            </w:r>
            <w:r w:rsidR="008849EC">
              <w:rPr>
                <w:rFonts w:ascii="Times New Roman" w:hAnsi="Times New Roman"/>
                <w:sz w:val="24"/>
                <w:szCs w:val="24"/>
              </w:rPr>
              <w:t>э</w:t>
            </w:r>
            <w:r w:rsidRPr="00F91DEF">
              <w:rPr>
                <w:rFonts w:ascii="Times New Roman" w:hAnsi="Times New Roman"/>
                <w:sz w:val="24"/>
                <w:szCs w:val="24"/>
              </w:rPr>
              <w:t>ксплуатирующей объект, или адрес места жительства индивидуального предпринимателя: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телефон / факс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Основной вид экономической деятельности по общероссийскому классификатору видов экономической деятельности (ОКВЭД, ОКВЭД-2)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7C4" w:rsidRPr="00F91DEF" w:rsidRDefault="00F91DEF" w:rsidP="00B827C4">
            <w:pPr>
              <w:tabs>
                <w:tab w:val="left" w:pos="1524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налогоплательщика (ОГРН или ОГРНИП)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CE1241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E1241">
              <w:rPr>
                <w:rFonts w:ascii="Times New Roman" w:hAnsi="Times New Roman"/>
                <w:sz w:val="24"/>
                <w:szCs w:val="24"/>
                <w:highlight w:val="yellow"/>
              </w:rPr>
              <w:t>Данные документа, удостоверяющего личность индивидуального предпринимателя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1DEF" w:rsidRPr="00F91DEF" w:rsidTr="00B827C4">
        <w:trPr>
          <w:trHeight w:val="59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CE1241" w:rsidRDefault="00F91DEF" w:rsidP="00F91DE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E124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Сведения о правах владения объектом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91DEF" w:rsidRPr="00F91DEF" w:rsidTr="00B827C4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sz w:val="24"/>
                <w:szCs w:val="24"/>
              </w:rPr>
              <w:t>Способ получения информации о регистрации (или не регистрации) объекта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FC4" w:rsidRPr="00B4457A" w:rsidRDefault="00B4457A" w:rsidP="00B445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2. </w:t>
      </w:r>
      <w:r w:rsidR="00F23CD6" w:rsidRPr="00B445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Сведения, характеризующие п</w:t>
      </w:r>
      <w:r w:rsidR="00195FC4" w:rsidRPr="00B445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отенциально опасный объект</w:t>
      </w:r>
    </w:p>
    <w:p w:rsidR="00F23CD6" w:rsidRPr="00195FC4" w:rsidRDefault="00195FC4" w:rsidP="00B445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2.1 </w:t>
      </w:r>
      <w:r w:rsidR="00F23CD6" w:rsidRPr="00195F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Общие сведения о </w:t>
      </w:r>
      <w:r w:rsidR="00F23CD6" w:rsidRPr="00195F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потенциально опасном объекте</w:t>
      </w:r>
      <w:r w:rsidR="00F23CD6" w:rsidRPr="00195F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tbl>
      <w:tblPr>
        <w:tblStyle w:val="a3"/>
        <w:tblW w:w="9498" w:type="dxa"/>
        <w:tblInd w:w="108" w:type="dxa"/>
        <w:tblLook w:val="04A0"/>
      </w:tblPr>
      <w:tblGrid>
        <w:gridCol w:w="756"/>
        <w:gridCol w:w="6332"/>
        <w:gridCol w:w="2410"/>
      </w:tblGrid>
      <w:tr w:rsidR="00F23CD6" w:rsidRPr="00D037C1" w:rsidTr="00CE1241">
        <w:tc>
          <w:tcPr>
            <w:tcW w:w="756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6332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Фактическое значение показателя</w:t>
            </w:r>
          </w:p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D037C1" w:rsidTr="00CE1241">
        <w:trPr>
          <w:trHeight w:val="274"/>
        </w:trPr>
        <w:tc>
          <w:tcPr>
            <w:tcW w:w="756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32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3CD6" w:rsidRPr="00D037C1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F23CD6" w:rsidRPr="00D037C1" w:rsidTr="00CE1241">
        <w:tc>
          <w:tcPr>
            <w:tcW w:w="756" w:type="dxa"/>
            <w:vAlign w:val="center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6332" w:type="dxa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Полное наименование ПОО</w:t>
            </w:r>
          </w:p>
        </w:tc>
        <w:tc>
          <w:tcPr>
            <w:tcW w:w="2410" w:type="dxa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</w:tr>
      <w:tr w:rsidR="00F23CD6" w:rsidRPr="00D037C1" w:rsidTr="00CE1241"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6332" w:type="dxa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Сокращенное наименование ПОО</w:t>
            </w:r>
          </w:p>
        </w:tc>
        <w:tc>
          <w:tcPr>
            <w:tcW w:w="2410" w:type="dxa"/>
          </w:tcPr>
          <w:p w:rsidR="00F23CD6" w:rsidRPr="00D037C1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8742" w:type="dxa"/>
            <w:gridSpan w:val="2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Адрес (место нахождения) ПОО:</w:t>
            </w: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1.3.1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Юридический адрес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1.3.2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Фактический адрес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1.3.3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Код общероссийского классификатора территорий муниципальных образований  (ОКТМО) – места нахождения ПОО  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1.3.4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Кадастровый номер объекта недвижимости, отнесенного к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1.3.5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Географические координаты ПОО (градусы, минуты, секунды):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hAnsi="Times New Roman"/>
                <w:sz w:val="24"/>
                <w:szCs w:val="24"/>
                <w:lang w:eastAsia="en-US"/>
              </w:rPr>
              <w:t>1.3.6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информация, характеризующая место нахождения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Вид опасности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CD6" w:rsidRPr="00B3444C" w:rsidTr="00CE1241">
        <w:tc>
          <w:tcPr>
            <w:tcW w:w="756" w:type="dxa"/>
            <w:vAlign w:val="center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6332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3444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Класс опасности ПОО</w:t>
            </w:r>
          </w:p>
        </w:tc>
        <w:tc>
          <w:tcPr>
            <w:tcW w:w="2410" w:type="dxa"/>
          </w:tcPr>
          <w:p w:rsidR="00F23CD6" w:rsidRPr="00B3444C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23CD6" w:rsidRPr="00D037C1" w:rsidRDefault="00F23CD6" w:rsidP="00F23CD6">
      <w:pPr>
        <w:widowControl w:val="0"/>
        <w:suppressAutoHyphens/>
        <w:autoSpaceDE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3CD6" w:rsidRPr="00B4457A" w:rsidRDefault="00B4457A" w:rsidP="00B445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2.2</w:t>
      </w:r>
      <w:r w:rsidR="00CE1241" w:rsidRPr="00B445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23CD6" w:rsidRPr="00B445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Характеристика критериев (признаков) отнесения к </w:t>
      </w:r>
      <w:r w:rsidR="00F23CD6" w:rsidRPr="00B445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потенциально опасному объекту</w:t>
      </w:r>
      <w:r w:rsidR="00F23CD6" w:rsidRPr="00B445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23CD6" w:rsidRPr="00933472" w:rsidRDefault="00F23CD6" w:rsidP="00F23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3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(отметить в правом поле «Фактическое значение критерия» знаком </w:t>
      </w:r>
      <w:r w:rsidRPr="009334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"V"</w:t>
      </w:r>
      <w:r w:rsidRPr="0093347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F23CD6" w:rsidRPr="00933472" w:rsidRDefault="00F23CD6" w:rsidP="00F23CD6">
      <w:pPr>
        <w:widowControl w:val="0"/>
        <w:suppressAutoHyphens/>
        <w:autoSpaceDE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1418"/>
        <w:gridCol w:w="5670"/>
        <w:gridCol w:w="3118"/>
      </w:tblGrid>
      <w:tr w:rsidR="00195FC4" w:rsidRPr="00195FC4" w:rsidTr="00A517B6"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Код</w:t>
            </w:r>
          </w:p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группы, подгруппы ПОО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группы ПОО.</w:t>
            </w:r>
          </w:p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 отнесения к подкатегории ПОО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Фактическое значение критерия </w:t>
            </w: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195FC4" w:rsidRPr="00195FC4" w:rsidTr="00A517B6">
        <w:tc>
          <w:tcPr>
            <w:tcW w:w="1418" w:type="dxa"/>
            <w:tcBorders>
              <w:right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788" w:type="dxa"/>
            <w:gridSpan w:val="2"/>
            <w:tcBorders>
              <w:left w:val="nil"/>
            </w:tcBorders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А. Особо опасные и технически сложные объекты</w:t>
            </w: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Объекты использования атомной энергии (в том числе ядерные установки, пункты хранения ядерных материалов и радиоактивных веществ, пункты хранения радиоактивных отходов)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А.1.1</w:t>
            </w:r>
          </w:p>
        </w:tc>
        <w:tc>
          <w:tcPr>
            <w:tcW w:w="5670" w:type="dxa"/>
          </w:tcPr>
          <w:p w:rsidR="00F23CD6" w:rsidRPr="00CE1241" w:rsidRDefault="00F23CD6" w:rsidP="00F961D0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сооружения и комплексы с ядерными реакторами, в том числе атомные станции, суда и другие плавсредства, космические и летательные аппараты, другие транспортные и транспортабельные средства; 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А.1.2</w:t>
            </w:r>
          </w:p>
        </w:tc>
        <w:tc>
          <w:tcPr>
            <w:tcW w:w="5670" w:type="dxa"/>
          </w:tcPr>
          <w:p w:rsidR="00F23CD6" w:rsidRPr="00CE1241" w:rsidRDefault="00F23CD6" w:rsidP="00F961D0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сооружения и комплексы с промышленными, экспериментальными и исследовательскими ядерными реакторами, критическими и подкритическими ядерными стендами; 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А.1.3</w:t>
            </w:r>
          </w:p>
        </w:tc>
        <w:tc>
          <w:tcPr>
            <w:tcW w:w="5670" w:type="dxa"/>
          </w:tcPr>
          <w:p w:rsidR="00F23CD6" w:rsidRPr="00CE1241" w:rsidRDefault="00F23CD6" w:rsidP="00F961D0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сооружения, комплексы, полигоны, установки и устройства с ядерными зарядами для использования в мирных целях; 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А.1.4</w:t>
            </w:r>
          </w:p>
        </w:tc>
        <w:tc>
          <w:tcPr>
            <w:tcW w:w="5670" w:type="dxa"/>
          </w:tcPr>
          <w:p w:rsidR="00F23CD6" w:rsidRPr="00195FC4" w:rsidRDefault="00F23CD6" w:rsidP="00CE124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другие содержащие ядерные материалы сооружения, комплексы, установки для производства, использования, переработки, транспортирования </w:t>
            </w: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ядерного топлива и ядерных материалов;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А.1.5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не относящиеся к ядерным установкам комплексы, установки, аппараты, оборудование и изделия, в которых содержатся радиоактивные вещества или генерируется ионизирующее излучение;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А.1.6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2244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стационарные объекты и сооружения, не относящиеся к ядерным установкам, радиационным источникам и предназначенные для хранения ядерных материалов и </w:t>
            </w:r>
            <w:r w:rsidRPr="00195FC4">
              <w:rPr>
                <w:rFonts w:ascii="Times New Roman" w:hAnsi="Times New Roman"/>
                <w:bCs/>
                <w:sz w:val="24"/>
                <w:szCs w:val="24"/>
                <w:lang w:eastAsia="hi-IN" w:bidi="hi-IN"/>
              </w:rPr>
              <w:t>радиоактивных веществ, хранения или захоронения радиоактивных отходов.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Гидротехнические сооружения первого и второго классов, устанавливаемые в соответствии с законодательством о безопасности гидротехнических сооружений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Сооружения связи, являющиеся особо опасными, технически сложными в соответствии с законодательством Российской Федерации в области связи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А.3.1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сооружения связи, проектной документацией которых предусмотрены такие характеристики, как высота от семидесяти пяти до ста метров;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А.3.2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3265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сооружения связи, проектной документацией которых предусмотрены такие характеристики, как заглубление подземной части (полностью или частично) ниже планировочной отметки земли от пяти до десяти метров.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Линии электропередачи и иные объекты электросетевого хозяйства напряжением 330 киловольт и более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А.4.1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линии электропередачи (воздушные и кабельные), проектный номинальный класс напряжения которых составляет 330 киловольт и выше;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А.4.2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938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трансформаторные и иные подстанции, проектный номинальный класс напряжения которых составляет 330 киловольт и выше, а также технологическое оборудование, расположенное на этих подстанциях, за исключением распределительных устройств электрических станций, входящих в имущественный комплекс генерирующих энергообъектов;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А.4.3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оборудование распределительных устройств напряжением 330 киловольт и выше и связанное с ним вспомогательное оборудование на трансформаторных и иных подстанциях, проектный номинальный класс напряжения которых составляет 330 киловольт и выше;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Объекты космической инфраструктуры: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космодромы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стартовые комплексы и пусковые установки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базы хранения космической техники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районы падения отделяющихся частей космических объектов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А.5.5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полигоны посадки космических объектов и взлетно-посадочные полосы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А.5.6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Style w:val="blk"/>
                <w:rFonts w:ascii="Times New Roman" w:hAnsi="Times New Roman"/>
                <w:sz w:val="24"/>
                <w:szCs w:val="24"/>
              </w:rPr>
              <w:t>объекты экспериментальной базы для отработки космической техники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Объекты инфраструктуры воздушного транспорта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взлетно-посадочные полосы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рулежные дорожки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места стоянок воздушных судов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перроны аэродромов с искусственным покрытием с длиной взлетно-посадочной полосы 1300 метров и более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А.6.5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аэровокзалы (терминалы) пропускной способностью 100 пассажиров в час и более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А.6.6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региональные диспетчерские центры единой системы организации воздушного движения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А.6.7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районные диспетчерские центры единой системы организации воздушного движения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А.6.8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командно-диспетчерские пункты высотой более трех этажей или площадью 1500 квадратных метров и более, за исключением командно-диспетчерских пунктов модульного (контейнерного) типа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А.6.9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стартовые диспетчерские пункты высотой более трех этажей или площадью 1500 квадратных метров и более, за исключением стартовых диспетчерских пунктов модульного (контейнерного) типа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А.6.10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объекты инфраструктуры воздушного транспорта, в состав которых входят объекты, относящиеся в соответствии с А.6.1-А.9. к особо опасным, технически сложным объектам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bCs/>
                <w:sz w:val="24"/>
                <w:szCs w:val="24"/>
                <w:lang w:eastAsia="hi-IN" w:bidi="hi-IN"/>
              </w:rPr>
              <w:t>Объекты капитального строительства инфраструктуры железнодорожного транспорта общего пользования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тоннели длиной более 500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972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мостовые переходы с опорами высотой от 50 до 100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954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железнодорожные вокзалы расчетной вместимостью свыше 900 пассажиров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сортировочные горки с объемом переработки более 3500 вагонов в сутки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top w:val="nil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А.7.5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 xml:space="preserve">объекты </w:t>
            </w:r>
            <w:r w:rsidRPr="00195FC4">
              <w:rPr>
                <w:rFonts w:ascii="Times New Roman" w:hAnsi="Times New Roman"/>
                <w:bCs/>
                <w:sz w:val="24"/>
                <w:szCs w:val="24"/>
                <w:lang w:eastAsia="hi-IN" w:bidi="hi-IN"/>
              </w:rPr>
              <w:t>капитального строительства инфраструктуры железнодорожного транспорта общего пользования</w:t>
            </w:r>
            <w:r w:rsidRPr="00195FC4">
              <w:rPr>
                <w:rFonts w:ascii="Times New Roman" w:hAnsi="Times New Roman"/>
                <w:sz w:val="24"/>
                <w:szCs w:val="24"/>
              </w:rPr>
              <w:t>, в состав которых входят объекты, относящиеся в соответствии с А.7.1-А.7.4. к особо опасным, технически сложным объектам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rPr>
          <w:trHeight w:val="333"/>
        </w:trPr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А.8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Метрополитены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rPr>
          <w:trHeight w:val="333"/>
        </w:trPr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А.8.1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tabs>
                <w:tab w:val="left" w:pos="4320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Станции метрополитена или же их совокупность, на которых возможно одновременное пребывание более пяти тысяч человек.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А.9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 xml:space="preserve">Портовые гидротехнические сооружения, относящиеся к объектам инфраструктуры морского порта, за исключением объектов инфраструктуры </w:t>
            </w: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lastRenderedPageBreak/>
              <w:t>морского порта, предназначенных для стоянок и обслуживания маломерных, спортивных парусных и прогулочных судов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А.10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Тепловые электростанции мощностью 150 мегаватт и выше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/>
                <w:sz w:val="24"/>
                <w:szCs w:val="24"/>
              </w:rPr>
              <w:t>Подвесные канатные дороги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Опасные производственные объекты,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объектов: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А.12.1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Опасные производственные объекты I и II классов опасности, на которых получаются, используются, перерабатываются, образуются, хранятся, транспортируются, уничтожаются опасные вещества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А.12.2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Опасные производственные объекты, на которых получаются, транспортируются, используются расплавы черных и цветных металлов, сплавы на основе этих расплавов с применением оборудования, рассчитанного на максимальное количество расплава 500 килограммов и более</w:t>
            </w:r>
          </w:p>
        </w:tc>
        <w:tc>
          <w:tcPr>
            <w:tcW w:w="3118" w:type="dxa"/>
          </w:tcPr>
          <w:p w:rsidR="00F23CD6" w:rsidRPr="00195FC4" w:rsidRDefault="00F23CD6" w:rsidP="00260EBC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А.12.3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Опасные производственные объекты, на которых ведутся горные работы (за исключением добычи общераспространенных полезных ископаемых и разработки россыпных месторождений полезных ископаемых, осуществляемых открытым способом без применения взрывных работ), работы по обогащению полезных ископаемых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right w:val="nil"/>
            </w:tcBorders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788" w:type="dxa"/>
            <w:gridSpan w:val="2"/>
            <w:tcBorders>
              <w:left w:val="nil"/>
            </w:tcBorders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Б. Уникальные объекты </w:t>
            </w: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(о</w:t>
            </w:r>
            <w:r w:rsidRPr="00195FC4">
              <w:rPr>
                <w:rFonts w:ascii="Times New Roman" w:hAnsi="Times New Roman"/>
                <w:sz w:val="24"/>
                <w:szCs w:val="24"/>
              </w:rPr>
              <w:t>бъекты капитального строительства (за исключением указанных в пунктах А.1-А.12 настоящей таблицы), в проектной документации которых предусмотрена хотя бы одна из следующих характеристик</w:t>
            </w:r>
            <w:r w:rsidRPr="00195FC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):</w:t>
            </w: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Высота более чем 100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Пролеты более чем 100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Наличие консоли более чем 20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Заглубление подземной части (полностью или частично) ниже планировочной отметки земли более чем на 15 метров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tcBorders>
              <w:right w:val="nil"/>
            </w:tcBorders>
            <w:vAlign w:val="center"/>
          </w:tcPr>
          <w:p w:rsidR="00F23CD6" w:rsidRPr="00195FC4" w:rsidRDefault="00F23CD6" w:rsidP="00F961D0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788" w:type="dxa"/>
            <w:gridSpan w:val="2"/>
            <w:tcBorders>
              <w:left w:val="nil"/>
            </w:tcBorders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В. Объекты, на которых возможно одновременное пребывание более пяти тысяч человек</w:t>
            </w: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В.1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социально-культурного назначения (театры, кинотеатры, парки отдыха и т.п.)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В.2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торгово-развлекательного назначения (комплексы, рынки и т.п.)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В.3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спортивного назначения (стадионы, спорткомплексы и т.п.)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В.4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религиозного и ритуального назначения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В.5</w:t>
            </w:r>
          </w:p>
        </w:tc>
        <w:tc>
          <w:tcPr>
            <w:tcW w:w="5670" w:type="dxa"/>
          </w:tcPr>
          <w:p w:rsidR="00F23CD6" w:rsidRPr="00195FC4" w:rsidRDefault="00A517B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</w:t>
            </w:r>
            <w:r w:rsidR="00F23CD6"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бъекты</w:t>
            </w:r>
            <w:r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 xml:space="preserve"> </w:t>
            </w:r>
            <w:r w:rsidR="00F23CD6"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временного</w:t>
            </w:r>
            <w:r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 xml:space="preserve"> </w:t>
            </w:r>
            <w:r w:rsidR="00F23CD6"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проживания людей</w:t>
            </w:r>
            <w:r w:rsidR="00F23CD6" w:rsidRPr="00195FC4">
              <w:rPr>
                <w:rFonts w:ascii="Times New Roman" w:hAnsi="Times New Roman" w:cs="Calibri"/>
                <w:b/>
                <w:bCs/>
                <w:sz w:val="24"/>
                <w:szCs w:val="24"/>
                <w:lang w:eastAsia="hi-IN" w:bidi="hi-IN"/>
              </w:rPr>
              <w:t xml:space="preserve"> (</w:t>
            </w:r>
            <w:r w:rsidR="00F23CD6"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здания гостиниц (отелей, хостелов, дома отдыха, пансионаты и т.п.)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В.6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многоквартирные жилые дома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В.7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производственного назначения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В.8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административные здания (здания размещения органов государственной власти, административно-офисные здания и т.п.)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В.9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объекты здравоохранения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195FC4" w:rsidRPr="00195FC4" w:rsidTr="00A517B6">
        <w:tc>
          <w:tcPr>
            <w:tcW w:w="1418" w:type="dxa"/>
            <w:vAlign w:val="center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В.10</w:t>
            </w:r>
          </w:p>
        </w:tc>
        <w:tc>
          <w:tcPr>
            <w:tcW w:w="5670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95FC4">
              <w:rPr>
                <w:rFonts w:ascii="Times New Roman" w:hAnsi="Times New Roman" w:cs="Calibri"/>
                <w:bCs/>
                <w:sz w:val="24"/>
                <w:szCs w:val="24"/>
                <w:lang w:eastAsia="hi-IN" w:bidi="hi-IN"/>
              </w:rPr>
              <w:t>иные объекты</w:t>
            </w:r>
          </w:p>
        </w:tc>
        <w:tc>
          <w:tcPr>
            <w:tcW w:w="3118" w:type="dxa"/>
          </w:tcPr>
          <w:p w:rsidR="00F23CD6" w:rsidRPr="00195FC4" w:rsidRDefault="00F23CD6" w:rsidP="00F961D0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23CD6" w:rsidRDefault="00F23CD6" w:rsidP="00B4457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23CD6" w:rsidRPr="00D037C1" w:rsidRDefault="00195FC4" w:rsidP="00F23CD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</w:t>
      </w:r>
      <w:r w:rsidR="00F23CD6" w:rsidRPr="00D037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 Сведения о составе </w:t>
      </w:r>
      <w:r w:rsidR="00F23CD6" w:rsidRPr="00D037C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потенциально опасного объекта</w:t>
      </w:r>
      <w:r w:rsidR="00F23CD6" w:rsidRPr="00D037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68"/>
        <w:gridCol w:w="2551"/>
        <w:gridCol w:w="1701"/>
        <w:gridCol w:w="1701"/>
        <w:gridCol w:w="2126"/>
        <w:gridCol w:w="1559"/>
      </w:tblGrid>
      <w:tr w:rsidR="00F23CD6" w:rsidRPr="00D037C1" w:rsidTr="00F961D0">
        <w:trPr>
          <w:cantSplit/>
          <w:trHeight w:val="2851"/>
        </w:trPr>
        <w:tc>
          <w:tcPr>
            <w:tcW w:w="568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здания, сооружения,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площадки, участка, цеха, территории (акватории), входящих в состав потенциально опасного объекта 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3903">
              <w:rPr>
                <w:rFonts w:ascii="Times New Roman" w:hAnsi="Times New Roman"/>
                <w:sz w:val="24"/>
                <w:szCs w:val="24"/>
              </w:rPr>
              <w:t xml:space="preserve">Кодовое обозначение </w:t>
            </w:r>
            <w:r>
              <w:rPr>
                <w:rFonts w:ascii="Times New Roman" w:hAnsi="Times New Roman"/>
                <w:sz w:val="24"/>
                <w:szCs w:val="24"/>
              </w:rPr>
              <w:t>категории, подкатегории(</w:t>
            </w:r>
            <w:r w:rsidRPr="00773903">
              <w:rPr>
                <w:rFonts w:ascii="Times New Roman" w:hAnsi="Times New Roman"/>
                <w:sz w:val="24"/>
                <w:szCs w:val="24"/>
              </w:rPr>
              <w:t>критерия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73903">
              <w:rPr>
                <w:rFonts w:ascii="Times New Roman" w:hAnsi="Times New Roman"/>
                <w:sz w:val="24"/>
                <w:szCs w:val="24"/>
              </w:rPr>
              <w:t xml:space="preserve"> отнесения к </w:t>
            </w:r>
            <w:r w:rsidRPr="007739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потенциально опасному объекту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Краткая характеристика предназначе-ния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имеющихся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опасных веществ, материалов, продукции, сырья, технологий, технологических процессов, строительных и иных конструкций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Эксплуата-ционные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left="132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(техниче-ские) характери-стики</w:t>
            </w:r>
          </w:p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23CD6" w:rsidRPr="00D037C1" w:rsidTr="00F961D0">
        <w:trPr>
          <w:cantSplit/>
          <w:trHeight w:val="229"/>
        </w:trPr>
        <w:tc>
          <w:tcPr>
            <w:tcW w:w="568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37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F23CD6" w:rsidRPr="00D037C1" w:rsidTr="00F961D0">
        <w:trPr>
          <w:cantSplit/>
          <w:trHeight w:val="349"/>
        </w:trPr>
        <w:tc>
          <w:tcPr>
            <w:tcW w:w="568" w:type="dxa"/>
            <w:shd w:val="clear" w:color="auto" w:fill="FFFFFF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shd w:val="clear" w:color="auto" w:fill="FFFFFF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  <w:textDirection w:val="btLr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  <w:textDirection w:val="btLr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shd w:val="clear" w:color="auto" w:fill="FFFFFF"/>
            <w:textDirection w:val="btLr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FFFFFF"/>
            <w:textDirection w:val="btLr"/>
          </w:tcPr>
          <w:p w:rsidR="00F23CD6" w:rsidRPr="00D037C1" w:rsidRDefault="00F23CD6" w:rsidP="00F961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23CD6" w:rsidRPr="00D037C1" w:rsidRDefault="00F23CD6" w:rsidP="00F23CD6">
      <w:pPr>
        <w:widowControl w:val="0"/>
        <w:suppressAutoHyphens/>
        <w:autoSpaceDE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91DEF" w:rsidRPr="00B4457A" w:rsidRDefault="00B4457A" w:rsidP="00B445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F91DEF" w:rsidRPr="00B4457A">
        <w:rPr>
          <w:rFonts w:ascii="Times New Roman" w:eastAsia="Calibri" w:hAnsi="Times New Roman" w:cs="Times New Roman"/>
          <w:b/>
          <w:sz w:val="28"/>
          <w:szCs w:val="28"/>
        </w:rPr>
        <w:t xml:space="preserve">Прошу: </w:t>
      </w:r>
    </w:p>
    <w:p w:rsidR="00B827C4" w:rsidRPr="00B827C4" w:rsidRDefault="00B827C4" w:rsidP="00B827C4">
      <w:pPr>
        <w:pStyle w:val="a4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DEF" w:rsidRPr="00F91DEF" w:rsidRDefault="00F91DEF" w:rsidP="00F91D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1DEF">
        <w:rPr>
          <w:rFonts w:ascii="Times New Roman" w:eastAsia="Calibri" w:hAnsi="Times New Roman" w:cs="Times New Roman"/>
          <w:sz w:val="24"/>
          <w:szCs w:val="24"/>
        </w:rPr>
        <w:t>(отметить в правом поле знаком "V")</w:t>
      </w:r>
    </w:p>
    <w:p w:rsidR="00F91DEF" w:rsidRPr="00F91DEF" w:rsidRDefault="00F91DEF" w:rsidP="00F91DEF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851" w:type="dxa"/>
        <w:tblInd w:w="-5" w:type="dxa"/>
        <w:tblLayout w:type="fixed"/>
        <w:tblLook w:val="04A0"/>
      </w:tblPr>
      <w:tblGrid>
        <w:gridCol w:w="2098"/>
        <w:gridCol w:w="6237"/>
        <w:gridCol w:w="1516"/>
      </w:tblGrid>
      <w:tr w:rsidR="00F91DEF" w:rsidRPr="00F91DEF" w:rsidTr="00867955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Код регистрационного действия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Регистрационное действие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91DEF" w:rsidRPr="00F91DEF" w:rsidRDefault="00F91DEF" w:rsidP="00F91D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  <w:p w:rsidR="00F91DEF" w:rsidRPr="00F91DEF" w:rsidRDefault="00F91DEF" w:rsidP="00F91D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"V"</w:t>
            </w:r>
          </w:p>
        </w:tc>
      </w:tr>
      <w:tr w:rsidR="00F91DEF" w:rsidRPr="00F91DEF" w:rsidTr="00867955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F91DEF" w:rsidRPr="00F91DEF" w:rsidRDefault="00F91DEF" w:rsidP="00F91D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1DEF" w:rsidRPr="00F91DEF" w:rsidTr="00867955">
        <w:trPr>
          <w:trHeight w:val="539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1DEF" w:rsidRPr="00F91DEF" w:rsidRDefault="00F91DEF" w:rsidP="008C2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8C2D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D89" w:rsidRPr="00F91DEF" w:rsidRDefault="008C2D89" w:rsidP="008C2D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6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Зарегистрировать объект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_____________________________</w:t>
            </w:r>
          </w:p>
          <w:p w:rsidR="008C2D89" w:rsidRPr="00F91DEF" w:rsidRDefault="008C2D89" w:rsidP="008C2D89">
            <w:pPr>
              <w:spacing w:after="0" w:line="240" w:lineRule="auto"/>
              <w:ind w:firstLine="30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DEF">
              <w:rPr>
                <w:rFonts w:ascii="Times New Roman" w:eastAsia="Calibri" w:hAnsi="Times New Roman" w:cs="Times New Roman"/>
                <w:sz w:val="20"/>
                <w:szCs w:val="20"/>
              </w:rPr>
              <w:t>(полное наименование объекта)</w:t>
            </w:r>
          </w:p>
          <w:p w:rsidR="008C2D89" w:rsidRDefault="008C2D89" w:rsidP="008C2D89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перечне потенциально опасных объектов в связи с: </w:t>
            </w:r>
          </w:p>
          <w:p w:rsidR="00F91DEF" w:rsidRPr="00F91DEF" w:rsidRDefault="00F91DEF" w:rsidP="00A562E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169D" w:rsidRPr="00F91DEF" w:rsidTr="00867955">
        <w:trPr>
          <w:trHeight w:val="23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169D" w:rsidRPr="00F91DEF" w:rsidRDefault="00CA169D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169D" w:rsidRPr="00F91DEF" w:rsidRDefault="00981485" w:rsidP="005066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CA169D" w:rsidRPr="00A562EC">
              <w:rPr>
                <w:rFonts w:ascii="Times New Roman" w:eastAsia="Calibri" w:hAnsi="Times New Roman" w:cs="Times New Roman"/>
                <w:sz w:val="24"/>
                <w:szCs w:val="24"/>
              </w:rPr>
              <w:t>аличием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03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объекта(ов), на котором расположены </w:t>
            </w:r>
            <w:r w:rsidR="00CA169D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</w:t>
            </w:r>
            <w:r w:rsidR="001A033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A169D" w:rsidRPr="00F91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сооружени</w:t>
            </w:r>
            <w:r w:rsidR="001A033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A169D" w:rsidRPr="00F91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повышенного уровня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169D" w:rsidRPr="00F91DE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9D" w:rsidRPr="00F91DEF" w:rsidRDefault="00CA169D" w:rsidP="00F91DE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169D" w:rsidRPr="00F91DEF" w:rsidTr="00867955">
        <w:trPr>
          <w:trHeight w:val="23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169D" w:rsidRPr="00F91DEF" w:rsidRDefault="001A0331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6682" w:rsidRPr="00F91DEF" w:rsidRDefault="00981485" w:rsidP="005066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CA169D" w:rsidRPr="00A562EC">
              <w:rPr>
                <w:rFonts w:ascii="Times New Roman" w:eastAsia="Calibri" w:hAnsi="Times New Roman" w:cs="Times New Roman"/>
                <w:sz w:val="24"/>
                <w:szCs w:val="24"/>
              </w:rPr>
              <w:t>аличием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03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объекта(ов), </w:t>
            </w:r>
            <w:r w:rsidR="001A0331" w:rsidRPr="00F91DEF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котором возможно одновременное пребывание более пяти тысяч человек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69D" w:rsidRPr="00F91DEF" w:rsidRDefault="00CA169D" w:rsidP="00F91DE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4280" w:rsidRPr="00F91DEF" w:rsidTr="00867955">
        <w:trPr>
          <w:trHeight w:val="539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6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Исключить объект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_______________________________________________</w:t>
            </w:r>
          </w:p>
          <w:p w:rsidR="00124280" w:rsidRPr="00F91DEF" w:rsidRDefault="00124280" w:rsidP="00357493">
            <w:pPr>
              <w:spacing w:after="0" w:line="240" w:lineRule="auto"/>
              <w:ind w:firstLine="30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DEF">
              <w:rPr>
                <w:rFonts w:ascii="Times New Roman" w:eastAsia="Calibri" w:hAnsi="Times New Roman" w:cs="Times New Roman"/>
                <w:sz w:val="20"/>
                <w:szCs w:val="20"/>
              </w:rPr>
              <w:t>(полное наименование объекта)</w:t>
            </w:r>
          </w:p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из перечня потенциально опасных объектов в связи с:</w:t>
            </w:r>
          </w:p>
          <w:p w:rsidR="00124280" w:rsidRPr="00F91DEF" w:rsidRDefault="00124280" w:rsidP="0035749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24280" w:rsidRPr="00F91DEF" w:rsidTr="00867955">
        <w:trPr>
          <w:trHeight w:val="237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4280" w:rsidRPr="00F91DEF" w:rsidRDefault="00124280" w:rsidP="00357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ликвидацией или выводом из эксплуатации объекта, отнесенного к потенциально опасным объектам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80" w:rsidRPr="00F91DEF" w:rsidRDefault="00124280" w:rsidP="0035749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4280" w:rsidRPr="00F91DEF" w:rsidTr="00867955">
        <w:trPr>
          <w:trHeight w:val="62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2.2.2</w:t>
            </w:r>
          </w:p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280" w:rsidRPr="00D622B6" w:rsidRDefault="00124280" w:rsidP="00D622B6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утратой объектом признаков (критериев) отнесения к </w:t>
            </w:r>
            <w:r w:rsidR="00D622B6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>ПОО, указанных в пункте 8 настоящих Методических рекомендаций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80" w:rsidRPr="00D622B6" w:rsidRDefault="00124280" w:rsidP="0035749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4280" w:rsidRPr="00F91DEF" w:rsidTr="00867955">
        <w:trPr>
          <w:trHeight w:val="62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280" w:rsidRPr="00F91DEF" w:rsidRDefault="00124280" w:rsidP="0035749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4280" w:rsidRPr="00D622B6" w:rsidRDefault="00D622B6" w:rsidP="00D622B6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сменой эксплуатирующей организации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280" w:rsidRPr="00D622B6" w:rsidRDefault="00124280" w:rsidP="0035749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C34" w:rsidRPr="00886C34" w:rsidTr="00867955">
        <w:trPr>
          <w:trHeight w:val="62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8E7B5B" w:rsidRDefault="00886C34" w:rsidP="00886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B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8E7B5B" w:rsidRDefault="00D622B6" w:rsidP="00560E55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предусмотренного нормативными правовыми актами Российской Федерации изменения характеристик (критериев) отнесения объектов к ПОО или требований к идентификации ПОО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4" w:rsidRPr="008E7B5B" w:rsidRDefault="00886C34" w:rsidP="0035749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C34" w:rsidRPr="00F91DEF" w:rsidTr="00867955">
        <w:trPr>
          <w:trHeight w:val="483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6C34" w:rsidRPr="00F91DEF" w:rsidRDefault="00886C34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C34" w:rsidRPr="00F91DEF" w:rsidRDefault="00886C34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6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Внести изменения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перечень потенциально опасных объектов  </w:t>
            </w:r>
          </w:p>
          <w:p w:rsidR="00886C34" w:rsidRPr="00F91DEF" w:rsidRDefault="00886C34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объекту ______________________________________________________  </w:t>
            </w:r>
          </w:p>
          <w:p w:rsidR="00886C34" w:rsidRPr="00F91DEF" w:rsidRDefault="00886C34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D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(полное наименование объекта)</w:t>
            </w:r>
          </w:p>
          <w:p w:rsidR="00886C34" w:rsidRPr="00F91DEF" w:rsidRDefault="00886C34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связи с: </w:t>
            </w:r>
          </w:p>
          <w:p w:rsidR="00886C34" w:rsidRPr="00F91DEF" w:rsidRDefault="00886C34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6C34" w:rsidRPr="00F91DEF" w:rsidTr="00EF20F1">
        <w:trPr>
          <w:trHeight w:val="62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8E7B5B" w:rsidRDefault="00886C34" w:rsidP="00886C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7B5B">
              <w:rPr>
                <w:rFonts w:ascii="Times New Roman" w:eastAsia="Calibri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8E7B5B" w:rsidRDefault="00886C34" w:rsidP="00EF20F1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B5B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сведений о Заявителе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4" w:rsidRPr="00F91DEF" w:rsidRDefault="00886C34" w:rsidP="00EF20F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622B6" w:rsidRPr="00D622B6" w:rsidTr="00867955">
        <w:trPr>
          <w:trHeight w:val="282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F91DEF" w:rsidRDefault="00886C34" w:rsidP="00E9327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D622B6" w:rsidRDefault="00886C34" w:rsidP="00A721E0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изменением </w:t>
            </w:r>
            <w:r w:rsidR="00A721E0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сведений, характеризующих потенциально опасный </w:t>
            </w: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4" w:rsidRPr="00D622B6" w:rsidRDefault="00886C34" w:rsidP="00F91DE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22B6" w:rsidRPr="00D622B6" w:rsidTr="00867955">
        <w:trPr>
          <w:trHeight w:val="282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6C34" w:rsidRPr="00F91DEF" w:rsidRDefault="00886C34" w:rsidP="00E932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6C34" w:rsidRPr="00D622B6" w:rsidRDefault="00B96FDC" w:rsidP="00B96FDC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предусмотренного нормативными правовыми актами Российской Федерации </w:t>
            </w:r>
            <w:r w:rsidR="00024E4B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721E0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>зменени</w:t>
            </w: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024E4B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 (критериев) отнесения </w:t>
            </w: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объектов </w:t>
            </w:r>
            <w:r w:rsidR="00024E4B"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>к ПОО</w:t>
            </w:r>
            <w:r w:rsidRPr="00D622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требований к идентификации ПОО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4" w:rsidRPr="00D622B6" w:rsidRDefault="00886C34" w:rsidP="00F91DE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27C4" w:rsidRDefault="00B827C4" w:rsidP="00F91D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DEF" w:rsidRPr="00B4457A" w:rsidRDefault="00195FC4" w:rsidP="00F91D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91DEF" w:rsidRPr="00F91DE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7E440C">
        <w:rPr>
          <w:rFonts w:ascii="Times New Roman" w:eastAsia="Calibri" w:hAnsi="Times New Roman" w:cs="Times New Roman"/>
          <w:b/>
          <w:sz w:val="28"/>
          <w:szCs w:val="28"/>
        </w:rPr>
        <w:t>Данные об и</w:t>
      </w:r>
      <w:r w:rsidR="00F91DEF" w:rsidRPr="00F91DEF">
        <w:rPr>
          <w:rFonts w:ascii="Times New Roman" w:eastAsia="Calibri" w:hAnsi="Times New Roman" w:cs="Times New Roman"/>
          <w:b/>
          <w:sz w:val="28"/>
          <w:szCs w:val="28"/>
        </w:rPr>
        <w:t>зменени</w:t>
      </w:r>
      <w:r w:rsidR="007E440C">
        <w:rPr>
          <w:rFonts w:ascii="Times New Roman" w:eastAsia="Calibri" w:hAnsi="Times New Roman" w:cs="Times New Roman"/>
          <w:b/>
          <w:sz w:val="28"/>
          <w:szCs w:val="28"/>
        </w:rPr>
        <w:t>и</w:t>
      </w:r>
      <w:bookmarkStart w:id="6" w:name="_GoBack"/>
      <w:bookmarkEnd w:id="6"/>
      <w:r w:rsidR="00F91DEF" w:rsidRPr="00F91DEF">
        <w:rPr>
          <w:rFonts w:ascii="Times New Roman" w:eastAsia="Calibri" w:hAnsi="Times New Roman" w:cs="Times New Roman"/>
          <w:b/>
          <w:sz w:val="28"/>
          <w:szCs w:val="28"/>
        </w:rPr>
        <w:t xml:space="preserve"> сведений о потенциально опасном объекте: </w:t>
      </w:r>
    </w:p>
    <w:tbl>
      <w:tblPr>
        <w:tblW w:w="9894" w:type="dxa"/>
        <w:tblInd w:w="-5" w:type="dxa"/>
        <w:tblLayout w:type="fixed"/>
        <w:tblLook w:val="04A0"/>
      </w:tblPr>
      <w:tblGrid>
        <w:gridCol w:w="646"/>
        <w:gridCol w:w="3013"/>
        <w:gridCol w:w="2695"/>
        <w:gridCol w:w="3540"/>
      </w:tblGrid>
      <w:tr w:rsidR="00F91DEF" w:rsidRPr="00F91DEF" w:rsidTr="00867955">
        <w:trPr>
          <w:trHeight w:val="167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организации, эксплуатирующей потенциально опасный объект, и (или) иные сведенияо потенциально опасно объекте, указанные в Заявлении о регистрации потенциально опасного объекта до внесения изменений и которые подлежат изменению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Причина вносимых изменений</w:t>
            </w:r>
          </w:p>
          <w:p w:rsidR="00F91DEF" w:rsidRPr="00F91DEF" w:rsidRDefault="00F91DEF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DEF" w:rsidRPr="00F91DEF" w:rsidRDefault="00F91DEF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DEF" w:rsidRPr="00F91DEF" w:rsidRDefault="00F91DEF" w:rsidP="00F91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организации, эксплуатирующей потенциально опасный объект, и (или) иные сведенияо потенциально опасно</w:t>
            </w:r>
            <w:r w:rsidR="00F110F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объекте с учетом вносимых изменений</w:t>
            </w:r>
          </w:p>
        </w:tc>
      </w:tr>
      <w:tr w:rsidR="00F91DEF" w:rsidRPr="00F91DEF" w:rsidTr="00867955">
        <w:trPr>
          <w:trHeight w:val="323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91DEF" w:rsidRPr="00F91DEF" w:rsidTr="00867955">
        <w:trPr>
          <w:trHeight w:val="31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DEF" w:rsidRPr="00F91DEF" w:rsidRDefault="00F91DEF" w:rsidP="00F91D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DEF" w:rsidRPr="00F91DEF" w:rsidRDefault="00F91DEF" w:rsidP="00F91D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1DEF" w:rsidRPr="00F91DEF" w:rsidRDefault="00F91DEF" w:rsidP="00F91D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DEF" w:rsidRPr="00F91DEF" w:rsidRDefault="00F91DEF" w:rsidP="00F91D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EF" w:rsidRPr="00F91DEF" w:rsidRDefault="00F91DEF" w:rsidP="00F91D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91DEF" w:rsidRDefault="00F91DEF" w:rsidP="00F91DEF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</w:p>
    <w:p w:rsidR="00B4457A" w:rsidRDefault="00B4457A" w:rsidP="00F91DEF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</w:p>
    <w:p w:rsidR="00B4457A" w:rsidRDefault="00B4457A" w:rsidP="00F91DEF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</w:p>
    <w:p w:rsidR="00B4457A" w:rsidRPr="00F91DEF" w:rsidRDefault="00B4457A" w:rsidP="00F91DEF">
      <w:pPr>
        <w:spacing w:after="0" w:line="240" w:lineRule="auto"/>
        <w:ind w:left="720"/>
        <w:rPr>
          <w:rFonts w:ascii="Times New Roman" w:eastAsia="Calibri" w:hAnsi="Times New Roman" w:cs="Times New Roman"/>
          <w:sz w:val="20"/>
          <w:szCs w:val="20"/>
        </w:rPr>
      </w:pPr>
    </w:p>
    <w:p w:rsidR="00867955" w:rsidRPr="00F1771A" w:rsidRDefault="00F91DEF" w:rsidP="0086795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71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67955" w:rsidRPr="00F1771A">
        <w:rPr>
          <w:rFonts w:ascii="Times New Roman" w:eastAsia="Calibri" w:hAnsi="Times New Roman" w:cs="Times New Roman"/>
          <w:sz w:val="28"/>
          <w:szCs w:val="28"/>
        </w:rPr>
        <w:t>к Заявлению</w:t>
      </w:r>
      <w:r w:rsidRPr="00F1771A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F91DEF" w:rsidRPr="003564B0" w:rsidRDefault="00AF4A70" w:rsidP="00867955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71A">
        <w:rPr>
          <w:rFonts w:ascii="Times New Roman" w:eastAsia="Calibri" w:hAnsi="Times New Roman" w:cs="Times New Roman"/>
          <w:sz w:val="28"/>
          <w:szCs w:val="28"/>
        </w:rPr>
        <w:t>«</w:t>
      </w:r>
      <w:r w:rsidR="00F91DEF" w:rsidRPr="00F1771A">
        <w:rPr>
          <w:rFonts w:ascii="Times New Roman" w:eastAsia="Calibri" w:hAnsi="Times New Roman" w:cs="Times New Roman"/>
          <w:bCs/>
          <w:sz w:val="28"/>
          <w:szCs w:val="28"/>
        </w:rPr>
        <w:t>Сведения, характеризующие потенциально опасный объект</w:t>
      </w:r>
      <w:r w:rsidR="00867955" w:rsidRPr="00F1771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F91DEF" w:rsidRPr="00F1771A">
        <w:rPr>
          <w:rFonts w:ascii="Times New Roman" w:eastAsia="Calibri" w:hAnsi="Times New Roman" w:cs="Times New Roman"/>
          <w:bCs/>
          <w:sz w:val="28"/>
          <w:szCs w:val="28"/>
        </w:rPr>
        <w:t xml:space="preserve"> на _____ листах в 1 экз.</w:t>
      </w:r>
    </w:p>
    <w:p w:rsidR="00F91DEF" w:rsidRDefault="00F91DEF" w:rsidP="00F9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57A" w:rsidRDefault="00B4457A" w:rsidP="00F9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457A" w:rsidRPr="003564B0" w:rsidRDefault="00B4457A" w:rsidP="00F9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DEF" w:rsidRPr="00F91DEF" w:rsidRDefault="00F91DEF" w:rsidP="00F91DE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заявлении, </w:t>
      </w:r>
      <w:r w:rsidRPr="00DD07C2">
        <w:rPr>
          <w:rFonts w:ascii="Times New Roman" w:eastAsia="Calibri" w:hAnsi="Times New Roman" w:cs="Times New Roman"/>
          <w:sz w:val="28"/>
          <w:szCs w:val="28"/>
        </w:rPr>
        <w:t>достоверны.</w:t>
      </w:r>
    </w:p>
    <w:p w:rsidR="00F91DEF" w:rsidRPr="00F91DEF" w:rsidRDefault="00F91DEF" w:rsidP="00F91DEF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 xml:space="preserve">________________________        ______________          ___________    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3427"/>
        <w:gridCol w:w="3427"/>
      </w:tblGrid>
      <w:tr w:rsidR="00F91DEF" w:rsidRPr="00F91DEF" w:rsidTr="00F91DEF">
        <w:trPr>
          <w:jc w:val="center"/>
        </w:trPr>
        <w:tc>
          <w:tcPr>
            <w:tcW w:w="3426" w:type="dxa"/>
            <w:hideMark/>
          </w:tcPr>
          <w:p w:rsidR="00F91DEF" w:rsidRPr="00F91DEF" w:rsidRDefault="00F91DEF" w:rsidP="00F91DEF">
            <w:pPr>
              <w:ind w:right="23"/>
              <w:jc w:val="center"/>
              <w:rPr>
                <w:rFonts w:ascii="Times New Roman" w:hAnsi="Times New Roman"/>
              </w:rPr>
            </w:pPr>
            <w:r w:rsidRPr="00F91DEF">
              <w:rPr>
                <w:rFonts w:ascii="Times New Roman" w:hAnsi="Times New Roman"/>
              </w:rPr>
              <w:t>(наименование должности руководителя организации -</w:t>
            </w:r>
          </w:p>
          <w:p w:rsidR="00F91DEF" w:rsidRPr="00F91DEF" w:rsidRDefault="00F91DEF" w:rsidP="00F91DEF">
            <w:pPr>
              <w:ind w:right="23"/>
              <w:jc w:val="center"/>
              <w:rPr>
                <w:rFonts w:ascii="Times New Roman" w:hAnsi="Times New Roman"/>
              </w:rPr>
            </w:pPr>
            <w:r w:rsidRPr="00F91DEF">
              <w:rPr>
                <w:rFonts w:ascii="Times New Roman" w:hAnsi="Times New Roman"/>
              </w:rPr>
              <w:t>заявителя)</w:t>
            </w:r>
          </w:p>
        </w:tc>
        <w:tc>
          <w:tcPr>
            <w:tcW w:w="3427" w:type="dxa"/>
            <w:hideMark/>
          </w:tcPr>
          <w:p w:rsidR="00F91DEF" w:rsidRPr="00F91DEF" w:rsidRDefault="00F91DEF" w:rsidP="00F91DEF">
            <w:pPr>
              <w:ind w:right="23"/>
              <w:jc w:val="center"/>
              <w:rPr>
                <w:rFonts w:ascii="Times New Roman" w:hAnsi="Times New Roman"/>
              </w:rPr>
            </w:pPr>
            <w:r w:rsidRPr="00F91DEF">
              <w:rPr>
                <w:rFonts w:ascii="Times New Roman" w:hAnsi="Times New Roman"/>
              </w:rPr>
              <w:t xml:space="preserve"> (Ф.И.О.)</w:t>
            </w:r>
          </w:p>
        </w:tc>
        <w:tc>
          <w:tcPr>
            <w:tcW w:w="3427" w:type="dxa"/>
          </w:tcPr>
          <w:p w:rsidR="00F91DEF" w:rsidRPr="00F91DEF" w:rsidRDefault="00F91DEF" w:rsidP="00F91DEF">
            <w:pPr>
              <w:ind w:right="23"/>
              <w:rPr>
                <w:rFonts w:ascii="Times New Roman" w:hAnsi="Times New Roman"/>
                <w:b/>
                <w:sz w:val="28"/>
                <w:szCs w:val="28"/>
              </w:rPr>
            </w:pPr>
            <w:r w:rsidRPr="00F91DEF">
              <w:rPr>
                <w:rFonts w:ascii="Times New Roman" w:hAnsi="Times New Roman"/>
              </w:rPr>
              <w:t xml:space="preserve">         ( подпись)</w:t>
            </w:r>
          </w:p>
          <w:p w:rsidR="00F91DEF" w:rsidRPr="00F91DEF" w:rsidRDefault="00F91DEF" w:rsidP="00F91DEF">
            <w:pPr>
              <w:ind w:right="2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91DEF" w:rsidRPr="00F91DEF" w:rsidRDefault="00F91DEF" w:rsidP="00F91DEF">
            <w:pPr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F91DEF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</w:tc>
      </w:tr>
    </w:tbl>
    <w:p w:rsidR="00F91DEF" w:rsidRPr="00F91DEF" w:rsidRDefault="00F91DEF" w:rsidP="00F91DEF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DEF">
        <w:rPr>
          <w:rFonts w:ascii="Times New Roman" w:eastAsia="Calibri" w:hAnsi="Times New Roman" w:cs="Times New Roman"/>
          <w:sz w:val="28"/>
          <w:szCs w:val="28"/>
        </w:rPr>
        <w:t xml:space="preserve">«____»________20__ г. </w:t>
      </w:r>
    </w:p>
    <w:p w:rsidR="00F91DEF" w:rsidRDefault="00F91DEF" w:rsidP="00F91DEF">
      <w:pPr>
        <w:tabs>
          <w:tab w:val="left" w:pos="9000"/>
        </w:tabs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1DEF" w:rsidRPr="00F91DEF" w:rsidRDefault="00195FC4" w:rsidP="00F91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="00F91DEF" w:rsidRPr="00F91DEF">
        <w:rPr>
          <w:rFonts w:ascii="Times New Roman" w:eastAsia="Calibri" w:hAnsi="Times New Roman" w:cs="Times New Roman"/>
          <w:b/>
          <w:sz w:val="28"/>
          <w:szCs w:val="28"/>
        </w:rPr>
        <w:t>. Реквизиты регистрации потенциально опасн</w:t>
      </w:r>
      <w:r w:rsidR="00B4457A">
        <w:rPr>
          <w:rFonts w:ascii="Times New Roman" w:eastAsia="Calibri" w:hAnsi="Times New Roman" w:cs="Times New Roman"/>
          <w:b/>
          <w:sz w:val="28"/>
          <w:szCs w:val="28"/>
        </w:rPr>
        <w:t>ого объекта и Г</w:t>
      </w:r>
      <w:r w:rsidR="00F91DEF" w:rsidRPr="00F91DEF">
        <w:rPr>
          <w:rFonts w:ascii="Times New Roman" w:eastAsia="Calibri" w:hAnsi="Times New Roman" w:cs="Times New Roman"/>
          <w:b/>
          <w:sz w:val="28"/>
          <w:szCs w:val="28"/>
        </w:rPr>
        <w:t>лавного управления МЧС России по субъекту Российской Федерации:</w:t>
      </w:r>
    </w:p>
    <w:p w:rsidR="00F91DEF" w:rsidRPr="00F91DEF" w:rsidRDefault="00F91DEF" w:rsidP="00F91D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5529"/>
        <w:gridCol w:w="3259"/>
      </w:tblGrid>
      <w:tr w:rsidR="00F91DEF" w:rsidRPr="00F91DEF" w:rsidTr="00B32270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 реквизита</w:t>
            </w:r>
          </w:p>
        </w:tc>
      </w:tr>
      <w:tr w:rsidR="00F91DEF" w:rsidRPr="00F91DEF" w:rsidTr="00B32270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1DEF" w:rsidRPr="00F91DEF" w:rsidTr="00B32270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Регистрационный номер потенциально опасного объекта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4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регистрации потенциально опасного объекта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Дата перерегистрации потенциально опасного объекта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6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B4457A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Г</w:t>
            </w:r>
            <w:r w:rsidR="00F91DEF"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лавного управления       МЧС России  по субъекту Российской Федерации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4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 упо</w:t>
            </w:r>
            <w:r w:rsidR="00B4457A">
              <w:rPr>
                <w:rFonts w:ascii="Times New Roman" w:eastAsia="Calibri" w:hAnsi="Times New Roman" w:cs="Times New Roman"/>
                <w:sz w:val="24"/>
                <w:szCs w:val="24"/>
              </w:rPr>
              <w:t>лномоченного должностного лица Г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лавного управления МЧС России  по субъекту Российской Федерации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4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Ф.И.О. упо</w:t>
            </w:r>
            <w:r w:rsidR="00B4457A">
              <w:rPr>
                <w:rFonts w:ascii="Times New Roman" w:eastAsia="Calibri" w:hAnsi="Times New Roman" w:cs="Times New Roman"/>
                <w:sz w:val="24"/>
                <w:szCs w:val="24"/>
              </w:rPr>
              <w:t>лномоченного должностного лица Г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лавного управления МЧС России  по субъекту Российской Федерации 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1DEF" w:rsidRPr="00F91DEF" w:rsidTr="00B32270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Подпись упо</w:t>
            </w:r>
            <w:r w:rsidR="00B4457A">
              <w:rPr>
                <w:rFonts w:ascii="Times New Roman" w:eastAsia="Calibri" w:hAnsi="Times New Roman" w:cs="Times New Roman"/>
                <w:sz w:val="24"/>
                <w:szCs w:val="24"/>
              </w:rPr>
              <w:t>лномоченного должностного лица Г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лавного управления МЧС России  по субъекту Российской Федерации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91DEF" w:rsidRPr="00F91DEF" w:rsidTr="00B32270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EF" w:rsidRPr="00F91DEF" w:rsidRDefault="00F91DEF" w:rsidP="00B827C4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>Дата подписания уп</w:t>
            </w:r>
            <w:r w:rsidR="00B4457A">
              <w:rPr>
                <w:rFonts w:ascii="Times New Roman" w:eastAsia="Calibri" w:hAnsi="Times New Roman" w:cs="Times New Roman"/>
                <w:sz w:val="24"/>
                <w:szCs w:val="24"/>
              </w:rPr>
              <w:t>олномоченным должностным лицом Г</w:t>
            </w:r>
            <w:r w:rsidRPr="00F91D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лавного управления МЧС России  по субъекту Российской Федерации  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EF" w:rsidRPr="00F91DEF" w:rsidRDefault="00F91DEF" w:rsidP="00F91DEF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74A9" w:rsidRDefault="00DB74A9" w:rsidP="00B4457A"/>
    <w:sectPr w:rsidR="00DB74A9" w:rsidSect="00A517B6">
      <w:footerReference w:type="default" r:id="rId8"/>
      <w:pgSz w:w="11906" w:h="16838"/>
      <w:pgMar w:top="1134" w:right="567" w:bottom="1134" w:left="1134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5CA" w:rsidRDefault="002725CA" w:rsidP="002D1B53">
      <w:pPr>
        <w:spacing w:after="0" w:line="240" w:lineRule="auto"/>
      </w:pPr>
      <w:r>
        <w:separator/>
      </w:r>
    </w:p>
  </w:endnote>
  <w:endnote w:type="continuationSeparator" w:id="1">
    <w:p w:rsidR="002725CA" w:rsidRDefault="002725CA" w:rsidP="002D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78526"/>
      <w:docPartObj>
        <w:docPartGallery w:val="Page Numbers (Bottom of Page)"/>
        <w:docPartUnique/>
      </w:docPartObj>
    </w:sdtPr>
    <w:sdtContent>
      <w:p w:rsidR="002D1B53" w:rsidRDefault="005009A7">
        <w:pPr>
          <w:pStyle w:val="a7"/>
          <w:jc w:val="center"/>
        </w:pPr>
        <w:r>
          <w:fldChar w:fldCharType="begin"/>
        </w:r>
        <w:r w:rsidR="002D1B53">
          <w:instrText>PAGE   \* MERGEFORMAT</w:instrText>
        </w:r>
        <w:r>
          <w:fldChar w:fldCharType="separate"/>
        </w:r>
        <w:r w:rsidR="00260EBC">
          <w:rPr>
            <w:noProof/>
          </w:rPr>
          <w:t>19</w:t>
        </w:r>
        <w:r>
          <w:fldChar w:fldCharType="end"/>
        </w:r>
      </w:p>
    </w:sdtContent>
  </w:sdt>
  <w:p w:rsidR="002D1B53" w:rsidRDefault="002D1B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5CA" w:rsidRDefault="002725CA" w:rsidP="002D1B53">
      <w:pPr>
        <w:spacing w:after="0" w:line="240" w:lineRule="auto"/>
      </w:pPr>
      <w:r>
        <w:separator/>
      </w:r>
    </w:p>
  </w:footnote>
  <w:footnote w:type="continuationSeparator" w:id="1">
    <w:p w:rsidR="002725CA" w:rsidRDefault="002725CA" w:rsidP="002D1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81A9C5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28"/>
        <w:szCs w:val="28"/>
      </w:rPr>
    </w:lvl>
  </w:abstractNum>
  <w:abstractNum w:abstractNumId="1">
    <w:nsid w:val="00000004"/>
    <w:multiLevelType w:val="multilevel"/>
    <w:tmpl w:val="2CBEC9C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D6E"/>
    <w:rsid w:val="00024E4B"/>
    <w:rsid w:val="000303B1"/>
    <w:rsid w:val="00124280"/>
    <w:rsid w:val="0013395A"/>
    <w:rsid w:val="00195FC4"/>
    <w:rsid w:val="001A0331"/>
    <w:rsid w:val="00260EBC"/>
    <w:rsid w:val="002725CA"/>
    <w:rsid w:val="002A5496"/>
    <w:rsid w:val="002A7388"/>
    <w:rsid w:val="002B25A7"/>
    <w:rsid w:val="002B2632"/>
    <w:rsid w:val="002D1B53"/>
    <w:rsid w:val="002F4ABD"/>
    <w:rsid w:val="003564B0"/>
    <w:rsid w:val="003A0F92"/>
    <w:rsid w:val="003E5C15"/>
    <w:rsid w:val="005009A7"/>
    <w:rsid w:val="00506682"/>
    <w:rsid w:val="00560E55"/>
    <w:rsid w:val="00563A3B"/>
    <w:rsid w:val="006E0F60"/>
    <w:rsid w:val="00785CAB"/>
    <w:rsid w:val="007C103C"/>
    <w:rsid w:val="007D5223"/>
    <w:rsid w:val="007E440C"/>
    <w:rsid w:val="00822AD8"/>
    <w:rsid w:val="00867955"/>
    <w:rsid w:val="008849EC"/>
    <w:rsid w:val="00886C34"/>
    <w:rsid w:val="008C2D89"/>
    <w:rsid w:val="008D3385"/>
    <w:rsid w:val="008E7B5B"/>
    <w:rsid w:val="00911861"/>
    <w:rsid w:val="00981485"/>
    <w:rsid w:val="009837D8"/>
    <w:rsid w:val="009B7C6B"/>
    <w:rsid w:val="00A034AF"/>
    <w:rsid w:val="00A517B6"/>
    <w:rsid w:val="00A562EC"/>
    <w:rsid w:val="00A721E0"/>
    <w:rsid w:val="00A85D2E"/>
    <w:rsid w:val="00AE28DC"/>
    <w:rsid w:val="00AF4A70"/>
    <w:rsid w:val="00B04EAF"/>
    <w:rsid w:val="00B32270"/>
    <w:rsid w:val="00B4457A"/>
    <w:rsid w:val="00B827C4"/>
    <w:rsid w:val="00B96FDC"/>
    <w:rsid w:val="00C958A3"/>
    <w:rsid w:val="00CA169D"/>
    <w:rsid w:val="00CB28DB"/>
    <w:rsid w:val="00CC4ABE"/>
    <w:rsid w:val="00CE1241"/>
    <w:rsid w:val="00CF3F13"/>
    <w:rsid w:val="00D060E2"/>
    <w:rsid w:val="00D57C07"/>
    <w:rsid w:val="00D60C8E"/>
    <w:rsid w:val="00D622B6"/>
    <w:rsid w:val="00DB74A9"/>
    <w:rsid w:val="00DC4BC0"/>
    <w:rsid w:val="00DD07C2"/>
    <w:rsid w:val="00DE0D6E"/>
    <w:rsid w:val="00EE0909"/>
    <w:rsid w:val="00EF4F39"/>
    <w:rsid w:val="00F052CB"/>
    <w:rsid w:val="00F110FF"/>
    <w:rsid w:val="00F1771A"/>
    <w:rsid w:val="00F23CD6"/>
    <w:rsid w:val="00F34AE5"/>
    <w:rsid w:val="00F525D6"/>
    <w:rsid w:val="00F55A08"/>
    <w:rsid w:val="00F91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D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1D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1B53"/>
  </w:style>
  <w:style w:type="paragraph" w:styleId="a7">
    <w:name w:val="footer"/>
    <w:basedOn w:val="a"/>
    <w:link w:val="a8"/>
    <w:uiPriority w:val="99"/>
    <w:unhideWhenUsed/>
    <w:rsid w:val="002D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1B53"/>
  </w:style>
  <w:style w:type="paragraph" w:styleId="a9">
    <w:name w:val="Balloon Text"/>
    <w:basedOn w:val="a"/>
    <w:link w:val="aa"/>
    <w:uiPriority w:val="99"/>
    <w:semiHidden/>
    <w:unhideWhenUsed/>
    <w:rsid w:val="0088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49EC"/>
    <w:rPr>
      <w:rFonts w:ascii="Tahoma" w:hAnsi="Tahoma" w:cs="Tahoma"/>
      <w:sz w:val="16"/>
      <w:szCs w:val="16"/>
    </w:rPr>
  </w:style>
  <w:style w:type="character" w:customStyle="1" w:styleId="blk">
    <w:name w:val="blk"/>
    <w:uiPriority w:val="99"/>
    <w:rsid w:val="00F23CD6"/>
    <w:rPr>
      <w:rFonts w:cs="Times New Roman"/>
    </w:rPr>
  </w:style>
  <w:style w:type="character" w:styleId="ab">
    <w:name w:val="Hyperlink"/>
    <w:basedOn w:val="a0"/>
    <w:uiPriority w:val="99"/>
    <w:semiHidden/>
    <w:unhideWhenUsed/>
    <w:rsid w:val="003E5C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D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1D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D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1B53"/>
  </w:style>
  <w:style w:type="paragraph" w:styleId="a7">
    <w:name w:val="footer"/>
    <w:basedOn w:val="a"/>
    <w:link w:val="a8"/>
    <w:uiPriority w:val="99"/>
    <w:unhideWhenUsed/>
    <w:rsid w:val="002D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1B53"/>
  </w:style>
  <w:style w:type="paragraph" w:styleId="a9">
    <w:name w:val="Balloon Text"/>
    <w:basedOn w:val="a"/>
    <w:link w:val="aa"/>
    <w:uiPriority w:val="99"/>
    <w:semiHidden/>
    <w:unhideWhenUsed/>
    <w:rsid w:val="0088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49EC"/>
    <w:rPr>
      <w:rFonts w:ascii="Tahoma" w:hAnsi="Tahoma" w:cs="Tahoma"/>
      <w:sz w:val="16"/>
      <w:szCs w:val="16"/>
    </w:rPr>
  </w:style>
  <w:style w:type="character" w:customStyle="1" w:styleId="blk">
    <w:name w:val="blk"/>
    <w:uiPriority w:val="99"/>
    <w:rsid w:val="00F23C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7437">
          <w:marLeft w:val="-167"/>
          <w:marRight w:val="-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23404">
          <w:marLeft w:val="-167"/>
          <w:marRight w:val="-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0CD1-372B-4273-8129-02C76A93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Референт - Шишкин А.А.</dc:creator>
  <cp:lastModifiedBy>ПК</cp:lastModifiedBy>
  <cp:revision>26</cp:revision>
  <cp:lastPrinted>2018-09-20T08:34:00Z</cp:lastPrinted>
  <dcterms:created xsi:type="dcterms:W3CDTF">2018-08-28T04:49:00Z</dcterms:created>
  <dcterms:modified xsi:type="dcterms:W3CDTF">2018-11-09T12:51:00Z</dcterms:modified>
</cp:coreProperties>
</file>