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E74" w:rsidRDefault="00881E74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881E74" w:rsidRDefault="00881E74">
      <w:pPr>
        <w:pStyle w:val="ConsPlusNormal"/>
        <w:jc w:val="both"/>
      </w:pPr>
    </w:p>
    <w:p w:rsidR="00881E74" w:rsidRDefault="00881E74">
      <w:pPr>
        <w:pStyle w:val="ConsPlusNormal"/>
        <w:jc w:val="right"/>
      </w:pPr>
      <w:proofErr w:type="gramStart"/>
      <w:r>
        <w:t>Принят</w:t>
      </w:r>
      <w:proofErr w:type="gramEnd"/>
      <w:r>
        <w:t xml:space="preserve"> и введен в действие</w:t>
      </w:r>
    </w:p>
    <w:p w:rsidR="00881E74" w:rsidRDefault="00881E74">
      <w:pPr>
        <w:pStyle w:val="ConsPlusNormal"/>
        <w:jc w:val="right"/>
      </w:pPr>
      <w:hyperlink r:id="rId5" w:history="1">
        <w:r>
          <w:rPr>
            <w:color w:val="0000FF"/>
          </w:rPr>
          <w:t>Постановлением</w:t>
        </w:r>
      </w:hyperlink>
      <w:r>
        <w:t xml:space="preserve"> Госстандарта РФ</w:t>
      </w:r>
    </w:p>
    <w:p w:rsidR="00881E74" w:rsidRDefault="00881E74">
      <w:pPr>
        <w:pStyle w:val="ConsPlusNormal"/>
        <w:jc w:val="right"/>
      </w:pPr>
      <w:r>
        <w:t>от 1 декабря 2000 г. N 327-ст</w:t>
      </w:r>
    </w:p>
    <w:p w:rsidR="00881E74" w:rsidRDefault="00881E74">
      <w:pPr>
        <w:pStyle w:val="ConsPlusNormal"/>
        <w:jc w:val="center"/>
      </w:pPr>
    </w:p>
    <w:p w:rsidR="00881E74" w:rsidRDefault="00881E74">
      <w:pPr>
        <w:pStyle w:val="ConsPlusTitle"/>
        <w:jc w:val="center"/>
      </w:pPr>
      <w:r>
        <w:t>ГОСУДАРСТВЕННЫЙ СТАНДАРТ РОССИЙСКОЙ ФЕДЕРАЦИИ</w:t>
      </w:r>
    </w:p>
    <w:p w:rsidR="00881E74" w:rsidRDefault="00881E74">
      <w:pPr>
        <w:pStyle w:val="ConsPlusTitle"/>
        <w:jc w:val="center"/>
      </w:pPr>
    </w:p>
    <w:p w:rsidR="00881E74" w:rsidRDefault="00881E74">
      <w:pPr>
        <w:pStyle w:val="ConsPlusTitle"/>
        <w:jc w:val="center"/>
      </w:pPr>
      <w:r>
        <w:t>ЭЛЕКТРОУСТАНОВКИ ЗДАНИЙ</w:t>
      </w:r>
    </w:p>
    <w:p w:rsidR="00881E74" w:rsidRDefault="00881E74">
      <w:pPr>
        <w:pStyle w:val="ConsPlusTitle"/>
        <w:jc w:val="center"/>
      </w:pPr>
    </w:p>
    <w:p w:rsidR="00881E74" w:rsidRDefault="00881E74">
      <w:pPr>
        <w:pStyle w:val="ConsPlusTitle"/>
        <w:jc w:val="center"/>
      </w:pPr>
      <w:r>
        <w:t>ЧАСТЬ 4</w:t>
      </w:r>
    </w:p>
    <w:p w:rsidR="00881E74" w:rsidRDefault="00881E74">
      <w:pPr>
        <w:pStyle w:val="ConsPlusTitle"/>
        <w:jc w:val="center"/>
      </w:pPr>
    </w:p>
    <w:p w:rsidR="00881E74" w:rsidRDefault="00881E74">
      <w:pPr>
        <w:pStyle w:val="ConsPlusTitle"/>
        <w:jc w:val="center"/>
      </w:pPr>
      <w:r>
        <w:t>ТРЕБОВАНИЯ ПО ОБЕСПЕЧЕНИЮ БЕЗОПАСНОСТИ</w:t>
      </w:r>
    </w:p>
    <w:p w:rsidR="00881E74" w:rsidRDefault="00881E74">
      <w:pPr>
        <w:pStyle w:val="ConsPlusTitle"/>
        <w:jc w:val="center"/>
      </w:pPr>
    </w:p>
    <w:p w:rsidR="00881E74" w:rsidRDefault="00881E74">
      <w:pPr>
        <w:pStyle w:val="ConsPlusTitle"/>
        <w:jc w:val="center"/>
      </w:pPr>
      <w:r>
        <w:t>ГЛАВА 48</w:t>
      </w:r>
    </w:p>
    <w:p w:rsidR="00881E74" w:rsidRDefault="00881E74">
      <w:pPr>
        <w:pStyle w:val="ConsPlusTitle"/>
        <w:jc w:val="center"/>
      </w:pPr>
    </w:p>
    <w:p w:rsidR="00881E74" w:rsidRDefault="00881E74">
      <w:pPr>
        <w:pStyle w:val="ConsPlusTitle"/>
        <w:jc w:val="center"/>
      </w:pPr>
      <w:r>
        <w:t>ВЫБОР МЕР ЗАЩИТЫ В ЗАВИСИМОСТИ ОТ ВНЕШНИХ УСЛОВИЙ</w:t>
      </w:r>
    </w:p>
    <w:p w:rsidR="00881E74" w:rsidRDefault="00881E74">
      <w:pPr>
        <w:pStyle w:val="ConsPlusTitle"/>
        <w:jc w:val="center"/>
      </w:pPr>
    </w:p>
    <w:p w:rsidR="00881E74" w:rsidRPr="00881E74" w:rsidRDefault="00881E74">
      <w:pPr>
        <w:pStyle w:val="ConsPlusTitle"/>
        <w:jc w:val="center"/>
        <w:rPr>
          <w:lang w:val="en-US"/>
        </w:rPr>
      </w:pPr>
      <w:r>
        <w:t>РАЗДЕЛ</w:t>
      </w:r>
      <w:r w:rsidRPr="00881E74">
        <w:rPr>
          <w:lang w:val="en-US"/>
        </w:rPr>
        <w:t xml:space="preserve"> 482</w:t>
      </w:r>
    </w:p>
    <w:p w:rsidR="00881E74" w:rsidRPr="00881E74" w:rsidRDefault="00881E74">
      <w:pPr>
        <w:pStyle w:val="ConsPlusTitle"/>
        <w:jc w:val="center"/>
        <w:rPr>
          <w:lang w:val="en-US"/>
        </w:rPr>
      </w:pPr>
    </w:p>
    <w:p w:rsidR="00881E74" w:rsidRPr="00881E74" w:rsidRDefault="00881E74">
      <w:pPr>
        <w:pStyle w:val="ConsPlusTitle"/>
        <w:jc w:val="center"/>
        <w:rPr>
          <w:lang w:val="en-US"/>
        </w:rPr>
      </w:pPr>
      <w:r>
        <w:t>ЗАЩИТА</w:t>
      </w:r>
      <w:r w:rsidRPr="00881E74">
        <w:rPr>
          <w:lang w:val="en-US"/>
        </w:rPr>
        <w:t xml:space="preserve"> </w:t>
      </w:r>
      <w:r>
        <w:t>ОТ</w:t>
      </w:r>
      <w:r w:rsidRPr="00881E74">
        <w:rPr>
          <w:lang w:val="en-US"/>
        </w:rPr>
        <w:t xml:space="preserve"> </w:t>
      </w:r>
      <w:r>
        <w:t>ПОЖАРА</w:t>
      </w:r>
    </w:p>
    <w:p w:rsidR="00881E74" w:rsidRPr="00881E74" w:rsidRDefault="00881E74">
      <w:pPr>
        <w:pStyle w:val="ConsPlusTitle"/>
        <w:jc w:val="center"/>
        <w:rPr>
          <w:lang w:val="en-US"/>
        </w:rPr>
      </w:pPr>
    </w:p>
    <w:p w:rsidR="00881E74" w:rsidRPr="00881E74" w:rsidRDefault="00881E74">
      <w:pPr>
        <w:pStyle w:val="ConsPlusTitle"/>
        <w:jc w:val="center"/>
        <w:rPr>
          <w:lang w:val="en-US"/>
        </w:rPr>
      </w:pPr>
      <w:r w:rsidRPr="00881E74">
        <w:rPr>
          <w:lang w:val="en-US"/>
        </w:rPr>
        <w:t>Electrical installations of buildings.</w:t>
      </w:r>
    </w:p>
    <w:p w:rsidR="00881E74" w:rsidRPr="00881E74" w:rsidRDefault="00881E74">
      <w:pPr>
        <w:pStyle w:val="ConsPlusTitle"/>
        <w:jc w:val="center"/>
        <w:rPr>
          <w:lang w:val="en-US"/>
        </w:rPr>
      </w:pPr>
    </w:p>
    <w:p w:rsidR="00881E74" w:rsidRPr="00881E74" w:rsidRDefault="00881E74">
      <w:pPr>
        <w:pStyle w:val="ConsPlusTitle"/>
        <w:jc w:val="center"/>
        <w:rPr>
          <w:lang w:val="en-US"/>
        </w:rPr>
      </w:pPr>
      <w:r w:rsidRPr="00881E74">
        <w:rPr>
          <w:lang w:val="en-US"/>
        </w:rPr>
        <w:t>Part 4</w:t>
      </w:r>
    </w:p>
    <w:p w:rsidR="00881E74" w:rsidRPr="00881E74" w:rsidRDefault="00881E74">
      <w:pPr>
        <w:pStyle w:val="ConsPlusTitle"/>
        <w:jc w:val="center"/>
        <w:rPr>
          <w:lang w:val="en-US"/>
        </w:rPr>
      </w:pPr>
    </w:p>
    <w:p w:rsidR="00881E74" w:rsidRPr="00881E74" w:rsidRDefault="00881E74">
      <w:pPr>
        <w:pStyle w:val="ConsPlusTitle"/>
        <w:jc w:val="center"/>
        <w:rPr>
          <w:lang w:val="en-US"/>
        </w:rPr>
      </w:pPr>
      <w:r w:rsidRPr="00881E74">
        <w:rPr>
          <w:lang w:val="en-US"/>
        </w:rPr>
        <w:t>Protection for safety.</w:t>
      </w:r>
    </w:p>
    <w:p w:rsidR="00881E74" w:rsidRPr="00881E74" w:rsidRDefault="00881E74">
      <w:pPr>
        <w:pStyle w:val="ConsPlusTitle"/>
        <w:jc w:val="center"/>
        <w:rPr>
          <w:lang w:val="en-US"/>
        </w:rPr>
      </w:pPr>
    </w:p>
    <w:p w:rsidR="00881E74" w:rsidRPr="00881E74" w:rsidRDefault="00881E74">
      <w:pPr>
        <w:pStyle w:val="ConsPlusTitle"/>
        <w:jc w:val="center"/>
        <w:rPr>
          <w:lang w:val="en-US"/>
        </w:rPr>
      </w:pPr>
      <w:r w:rsidRPr="00881E74">
        <w:rPr>
          <w:lang w:val="en-US"/>
        </w:rPr>
        <w:t>Chapter 48</w:t>
      </w:r>
    </w:p>
    <w:p w:rsidR="00881E74" w:rsidRPr="00881E74" w:rsidRDefault="00881E74">
      <w:pPr>
        <w:pStyle w:val="ConsPlusTitle"/>
        <w:jc w:val="center"/>
        <w:rPr>
          <w:lang w:val="en-US"/>
        </w:rPr>
      </w:pPr>
    </w:p>
    <w:p w:rsidR="00881E74" w:rsidRPr="00881E74" w:rsidRDefault="00881E74">
      <w:pPr>
        <w:pStyle w:val="ConsPlusTitle"/>
        <w:jc w:val="center"/>
        <w:rPr>
          <w:lang w:val="en-US"/>
        </w:rPr>
      </w:pPr>
      <w:r w:rsidRPr="00881E74">
        <w:rPr>
          <w:lang w:val="en-US"/>
        </w:rPr>
        <w:t>Choice of protective measures as a function of external</w:t>
      </w:r>
    </w:p>
    <w:p w:rsidR="00881E74" w:rsidRPr="00881E74" w:rsidRDefault="00881E74">
      <w:pPr>
        <w:pStyle w:val="ConsPlusTitle"/>
        <w:jc w:val="center"/>
        <w:rPr>
          <w:lang w:val="en-US"/>
        </w:rPr>
      </w:pPr>
      <w:r w:rsidRPr="00881E74">
        <w:rPr>
          <w:lang w:val="en-US"/>
        </w:rPr>
        <w:t>influences</w:t>
      </w:r>
    </w:p>
    <w:p w:rsidR="00881E74" w:rsidRPr="00881E74" w:rsidRDefault="00881E74">
      <w:pPr>
        <w:pStyle w:val="ConsPlusTitle"/>
        <w:jc w:val="center"/>
        <w:rPr>
          <w:lang w:val="en-US"/>
        </w:rPr>
      </w:pPr>
    </w:p>
    <w:p w:rsidR="00881E74" w:rsidRPr="00881E74" w:rsidRDefault="00881E74">
      <w:pPr>
        <w:pStyle w:val="ConsPlusTitle"/>
        <w:jc w:val="center"/>
        <w:rPr>
          <w:lang w:val="en-US"/>
        </w:rPr>
      </w:pPr>
      <w:r w:rsidRPr="00881E74">
        <w:rPr>
          <w:lang w:val="en-US"/>
        </w:rPr>
        <w:t>Section 482</w:t>
      </w:r>
    </w:p>
    <w:p w:rsidR="00881E74" w:rsidRPr="00881E74" w:rsidRDefault="00881E74">
      <w:pPr>
        <w:pStyle w:val="ConsPlusTitle"/>
        <w:jc w:val="center"/>
        <w:rPr>
          <w:lang w:val="en-US"/>
        </w:rPr>
      </w:pPr>
    </w:p>
    <w:p w:rsidR="00881E74" w:rsidRPr="00881E74" w:rsidRDefault="00881E74">
      <w:pPr>
        <w:pStyle w:val="ConsPlusTitle"/>
        <w:jc w:val="center"/>
        <w:rPr>
          <w:lang w:val="en-US"/>
        </w:rPr>
      </w:pPr>
      <w:r w:rsidRPr="00881E74">
        <w:rPr>
          <w:lang w:val="en-US"/>
        </w:rPr>
        <w:t>Protection against fire</w:t>
      </w:r>
    </w:p>
    <w:p w:rsidR="00881E74" w:rsidRPr="00881E74" w:rsidRDefault="00881E74">
      <w:pPr>
        <w:pStyle w:val="ConsPlusTitle"/>
        <w:jc w:val="center"/>
        <w:rPr>
          <w:lang w:val="en-US"/>
        </w:rPr>
      </w:pPr>
    </w:p>
    <w:p w:rsidR="00881E74" w:rsidRPr="00881E74" w:rsidRDefault="00881E74">
      <w:pPr>
        <w:pStyle w:val="ConsPlusTitle"/>
        <w:jc w:val="center"/>
        <w:rPr>
          <w:lang w:val="en-US"/>
        </w:rPr>
      </w:pPr>
      <w:r>
        <w:t>ГОСТ</w:t>
      </w:r>
      <w:r w:rsidRPr="00881E74">
        <w:rPr>
          <w:lang w:val="en-US"/>
        </w:rPr>
        <w:t xml:space="preserve"> </w:t>
      </w:r>
      <w:proofErr w:type="gramStart"/>
      <w:r>
        <w:t>Р</w:t>
      </w:r>
      <w:proofErr w:type="gramEnd"/>
      <w:r w:rsidRPr="00881E74">
        <w:rPr>
          <w:lang w:val="en-US"/>
        </w:rPr>
        <w:t xml:space="preserve"> 50571.17-2000</w:t>
      </w:r>
    </w:p>
    <w:p w:rsidR="00881E74" w:rsidRDefault="00881E74">
      <w:pPr>
        <w:pStyle w:val="ConsPlusTitle"/>
        <w:jc w:val="center"/>
      </w:pPr>
      <w:r>
        <w:t>(МЭК 60364-4-482-82)</w:t>
      </w:r>
    </w:p>
    <w:p w:rsidR="00881E74" w:rsidRDefault="00881E74">
      <w:pPr>
        <w:pStyle w:val="ConsPlusNormal"/>
      </w:pPr>
    </w:p>
    <w:p w:rsidR="00881E74" w:rsidRDefault="00881E74">
      <w:pPr>
        <w:pStyle w:val="ConsPlusNormal"/>
        <w:jc w:val="right"/>
      </w:pPr>
      <w:r>
        <w:t>Группа Е08</w:t>
      </w:r>
    </w:p>
    <w:p w:rsidR="00881E74" w:rsidRDefault="00881E74">
      <w:pPr>
        <w:pStyle w:val="ConsPlusNormal"/>
      </w:pPr>
    </w:p>
    <w:p w:rsidR="00881E74" w:rsidRDefault="00881E74">
      <w:pPr>
        <w:pStyle w:val="ConsPlusNormal"/>
        <w:jc w:val="right"/>
      </w:pPr>
      <w:r>
        <w:t>ОКС 13.220, ОКСТУ 3402</w:t>
      </w:r>
    </w:p>
    <w:p w:rsidR="00881E74" w:rsidRDefault="00881E74">
      <w:pPr>
        <w:pStyle w:val="ConsPlusNormal"/>
      </w:pPr>
    </w:p>
    <w:p w:rsidR="00881E74" w:rsidRDefault="00881E74">
      <w:pPr>
        <w:pStyle w:val="ConsPlusNormal"/>
        <w:jc w:val="right"/>
      </w:pPr>
      <w:r>
        <w:lastRenderedPageBreak/>
        <w:t>Дата введения</w:t>
      </w:r>
    </w:p>
    <w:p w:rsidR="00881E74" w:rsidRDefault="00881E74">
      <w:pPr>
        <w:pStyle w:val="ConsPlusNormal"/>
        <w:jc w:val="right"/>
      </w:pPr>
      <w:r>
        <w:t>1 июля 2001 года</w:t>
      </w:r>
    </w:p>
    <w:p w:rsidR="00881E74" w:rsidRDefault="00881E74">
      <w:pPr>
        <w:pStyle w:val="ConsPlusNormal"/>
      </w:pPr>
    </w:p>
    <w:p w:rsidR="00881E74" w:rsidRDefault="00881E74">
      <w:pPr>
        <w:pStyle w:val="ConsPlusNormal"/>
        <w:jc w:val="center"/>
      </w:pPr>
      <w:r>
        <w:t>Предисловие</w:t>
      </w:r>
    </w:p>
    <w:p w:rsidR="00881E74" w:rsidRDefault="00881E74">
      <w:pPr>
        <w:pStyle w:val="ConsPlusNormal"/>
      </w:pPr>
    </w:p>
    <w:p w:rsidR="00881E74" w:rsidRDefault="00881E74">
      <w:pPr>
        <w:pStyle w:val="ConsPlusNormal"/>
        <w:ind w:firstLine="540"/>
        <w:jc w:val="both"/>
      </w:pPr>
      <w:r>
        <w:t xml:space="preserve">1. </w:t>
      </w:r>
      <w:proofErr w:type="gramStart"/>
      <w:r>
        <w:t>Разработан</w:t>
      </w:r>
      <w:proofErr w:type="gramEnd"/>
      <w:r>
        <w:t xml:space="preserve"> и внесен Техническим комитетом по стандартизации ТК 337 "Электрооборудование жилых и общественных зданий".</w:t>
      </w:r>
    </w:p>
    <w:p w:rsidR="00881E74" w:rsidRDefault="00881E74">
      <w:pPr>
        <w:pStyle w:val="ConsPlusNormal"/>
        <w:ind w:firstLine="540"/>
        <w:jc w:val="both"/>
      </w:pPr>
      <w:r>
        <w:t xml:space="preserve">2. Принят и введен в действие </w:t>
      </w:r>
      <w:hyperlink r:id="rId6" w:history="1">
        <w:r>
          <w:rPr>
            <w:color w:val="0000FF"/>
          </w:rPr>
          <w:t>Постановлением</w:t>
        </w:r>
      </w:hyperlink>
      <w:r>
        <w:t xml:space="preserve"> Госстандарта России от 1 декабря 2000 г. N 327-ст.</w:t>
      </w:r>
    </w:p>
    <w:p w:rsidR="00881E74" w:rsidRDefault="00881E74">
      <w:pPr>
        <w:pStyle w:val="ConsPlusNormal"/>
        <w:ind w:firstLine="540"/>
        <w:jc w:val="both"/>
      </w:pPr>
      <w:r>
        <w:t>3. Настоящий стандарт содержит полный аутентичный текст международного стандарта МЭК 60364-4-482-82, издание 1.0 "Электрические установки зданий. Часть 4. Требования по обеспечению безопасности. Глава 48. Выбор мер защиты в зависимости от внешних условий. Раздел 482. Защита от пожара".</w:t>
      </w:r>
    </w:p>
    <w:p w:rsidR="00881E74" w:rsidRDefault="00881E74">
      <w:pPr>
        <w:pStyle w:val="ConsPlusNormal"/>
        <w:ind w:firstLine="540"/>
        <w:jc w:val="both"/>
      </w:pPr>
      <w:r>
        <w:t>4. Введен впервые.</w:t>
      </w:r>
    </w:p>
    <w:p w:rsidR="00881E74" w:rsidRDefault="00881E74">
      <w:pPr>
        <w:pStyle w:val="ConsPlusNormal"/>
      </w:pPr>
    </w:p>
    <w:p w:rsidR="00881E74" w:rsidRDefault="00881E74">
      <w:pPr>
        <w:pStyle w:val="ConsPlusNormal"/>
        <w:jc w:val="center"/>
      </w:pPr>
      <w:r>
        <w:t>Введение</w:t>
      </w:r>
    </w:p>
    <w:p w:rsidR="00881E74" w:rsidRDefault="00881E74">
      <w:pPr>
        <w:pStyle w:val="ConsPlusNormal"/>
      </w:pPr>
    </w:p>
    <w:p w:rsidR="00881E74" w:rsidRDefault="00881E74">
      <w:pPr>
        <w:pStyle w:val="ConsPlusNormal"/>
        <w:ind w:firstLine="540"/>
        <w:jc w:val="both"/>
      </w:pPr>
      <w:r>
        <w:t>Настоящий стандарт является частью комплекса государственных стандартов, разрабатываемых на основе стандартов Международной электротехнической комиссии МЭК 60364 "Электрические установки зданий".</w:t>
      </w:r>
    </w:p>
    <w:p w:rsidR="00881E74" w:rsidRDefault="00881E74">
      <w:pPr>
        <w:pStyle w:val="ConsPlusNormal"/>
        <w:ind w:firstLine="540"/>
        <w:jc w:val="both"/>
      </w:pPr>
      <w:r>
        <w:t>По содержанию установленных требований настоящий стандарт является основополагающим в части применения мер защиты от пожара в электроустановках зданий, положениями которого следует руководствоваться во всех областях, входящих в сферу проектирования, монтажа, наладки, испытаний и эксплуатации электроустановок зданий.</w:t>
      </w:r>
    </w:p>
    <w:p w:rsidR="00881E74" w:rsidRDefault="00881E74">
      <w:pPr>
        <w:pStyle w:val="ConsPlusNormal"/>
        <w:ind w:firstLine="540"/>
        <w:jc w:val="both"/>
      </w:pPr>
      <w:proofErr w:type="gramStart"/>
      <w:r>
        <w:t>Нумерация разделов и пунктов в стандарте соответствует принятой в стандарте МЭК 60364-4-482-82.</w:t>
      </w:r>
      <w:proofErr w:type="gramEnd"/>
    </w:p>
    <w:p w:rsidR="00881E74" w:rsidRDefault="00881E74">
      <w:pPr>
        <w:pStyle w:val="ConsPlusNormal"/>
        <w:ind w:firstLine="540"/>
        <w:jc w:val="both"/>
      </w:pPr>
      <w:r>
        <w:t xml:space="preserve">Требования действующих </w:t>
      </w:r>
      <w:hyperlink r:id="rId7" w:history="1">
        <w:r>
          <w:rPr>
            <w:color w:val="0000FF"/>
          </w:rPr>
          <w:t>Правил</w:t>
        </w:r>
      </w:hyperlink>
      <w:r>
        <w:t xml:space="preserve"> устройства электроустановок, глава 7.4 "Электроустановки в пожароопасных зонах" устанавливают меры защиты от пожара в пожароопасных зонах внутри и вне помещений, в пределах которых постоянно и периодически обращаются горючие (сгораемые) вещества и в которых они могут находиться при нормальном технологическом процессе или при его нарушениях.</w:t>
      </w:r>
    </w:p>
    <w:p w:rsidR="00881E74" w:rsidRDefault="00881E74">
      <w:pPr>
        <w:pStyle w:val="ConsPlusNormal"/>
      </w:pPr>
    </w:p>
    <w:p w:rsidR="00881E74" w:rsidRDefault="00881E74">
      <w:pPr>
        <w:pStyle w:val="ConsPlusNormal"/>
        <w:ind w:firstLine="540"/>
        <w:jc w:val="both"/>
      </w:pPr>
      <w:r>
        <w:t>Область применения стандарта - по ГОСТ 30331.1/</w:t>
      </w:r>
      <w:hyperlink r:id="rId8" w:history="1">
        <w:r>
          <w:rPr>
            <w:color w:val="0000FF"/>
          </w:rPr>
          <w:t xml:space="preserve">ГОСТ </w:t>
        </w:r>
        <w:proofErr w:type="gramStart"/>
        <w:r>
          <w:rPr>
            <w:color w:val="0000FF"/>
          </w:rPr>
          <w:t>Р</w:t>
        </w:r>
        <w:proofErr w:type="gramEnd"/>
        <w:r>
          <w:rPr>
            <w:color w:val="0000FF"/>
          </w:rPr>
          <w:t xml:space="preserve"> 50571.1</w:t>
        </w:r>
      </w:hyperlink>
      <w:r>
        <w:t>.</w:t>
      </w:r>
    </w:p>
    <w:p w:rsidR="00881E74" w:rsidRDefault="00881E74">
      <w:pPr>
        <w:pStyle w:val="ConsPlusNormal"/>
        <w:ind w:firstLine="540"/>
        <w:jc w:val="both"/>
      </w:pPr>
      <w:r>
        <w:t>Настоящий стандарт дополнительно к ГОСТ 30331.4/</w:t>
      </w:r>
      <w:hyperlink r:id="rId9" w:history="1">
        <w:r>
          <w:rPr>
            <w:color w:val="0000FF"/>
          </w:rPr>
          <w:t xml:space="preserve">ГОСТ </w:t>
        </w:r>
        <w:proofErr w:type="gramStart"/>
        <w:r>
          <w:rPr>
            <w:color w:val="0000FF"/>
          </w:rPr>
          <w:t>Р</w:t>
        </w:r>
        <w:proofErr w:type="gramEnd"/>
        <w:r>
          <w:rPr>
            <w:color w:val="0000FF"/>
          </w:rPr>
          <w:t xml:space="preserve"> 50571.4</w:t>
        </w:r>
      </w:hyperlink>
      <w:r>
        <w:t xml:space="preserve"> устанавливает требования по обеспечению мер защиты от пожара в электроустановках зданий и сооружений в зависимости от условий экстренной эвакуации людей в аварийных ситуациях, характеристик и свойств обрабатываемых или складируемых материалов, применяемых строительных конструкций и материалов.</w:t>
      </w:r>
    </w:p>
    <w:p w:rsidR="00881E74" w:rsidRDefault="00881E74">
      <w:pPr>
        <w:pStyle w:val="ConsPlusNormal"/>
      </w:pPr>
    </w:p>
    <w:p w:rsidR="00881E74" w:rsidRDefault="00881E74">
      <w:pPr>
        <w:pStyle w:val="ConsPlusNormal"/>
        <w:jc w:val="center"/>
      </w:pPr>
      <w:r>
        <w:t>Нормативные ссылки</w:t>
      </w:r>
    </w:p>
    <w:p w:rsidR="00881E74" w:rsidRDefault="00881E74">
      <w:pPr>
        <w:pStyle w:val="ConsPlusNormal"/>
      </w:pPr>
    </w:p>
    <w:p w:rsidR="00881E74" w:rsidRDefault="00881E74">
      <w:pPr>
        <w:pStyle w:val="ConsPlusNormal"/>
        <w:ind w:firstLine="540"/>
        <w:jc w:val="both"/>
      </w:pPr>
      <w:r>
        <w:t>В настоящем стандарте использованы ссылки на следующие стандарты:</w:t>
      </w:r>
    </w:p>
    <w:p w:rsidR="00881E74" w:rsidRDefault="00881E74">
      <w:pPr>
        <w:pStyle w:val="ConsPlusNormal"/>
        <w:ind w:firstLine="540"/>
        <w:jc w:val="both"/>
      </w:pPr>
      <w:hyperlink r:id="rId10" w:history="1">
        <w:r>
          <w:rPr>
            <w:color w:val="0000FF"/>
          </w:rPr>
          <w:t>ГОСТ 14254-96</w:t>
        </w:r>
      </w:hyperlink>
      <w:r>
        <w:t xml:space="preserve"> (МЭК 529-89) Степени защиты, обеспечиваемые оболочками (Код IP);</w:t>
      </w:r>
    </w:p>
    <w:p w:rsidR="00881E74" w:rsidRDefault="00881E74">
      <w:pPr>
        <w:pStyle w:val="ConsPlusNormal"/>
        <w:ind w:firstLine="540"/>
        <w:jc w:val="both"/>
      </w:pPr>
      <w:r>
        <w:t>ГОСТ 30331.1-95 (МЭК 364-1-72, МЭК 364-2-70)/</w:t>
      </w:r>
      <w:hyperlink r:id="rId11" w:history="1">
        <w:r>
          <w:rPr>
            <w:color w:val="0000FF"/>
          </w:rPr>
          <w:t xml:space="preserve">ГОСТ </w:t>
        </w:r>
        <w:proofErr w:type="gramStart"/>
        <w:r>
          <w:rPr>
            <w:color w:val="0000FF"/>
          </w:rPr>
          <w:t>Р</w:t>
        </w:r>
        <w:proofErr w:type="gramEnd"/>
        <w:r>
          <w:rPr>
            <w:color w:val="0000FF"/>
          </w:rPr>
          <w:t xml:space="preserve"> 50571.1-93</w:t>
        </w:r>
      </w:hyperlink>
      <w:r>
        <w:t xml:space="preserve"> (МЭК 364-1-72, МЭК 364-2-70) Электроустановки зданий. Основные положения;</w:t>
      </w:r>
    </w:p>
    <w:p w:rsidR="00881E74" w:rsidRDefault="00881E74">
      <w:pPr>
        <w:pStyle w:val="ConsPlusNormal"/>
        <w:ind w:firstLine="540"/>
        <w:jc w:val="both"/>
      </w:pPr>
      <w:r>
        <w:t>ГОСТ 30331.2-95 (МЭК 364-3-93)/</w:t>
      </w:r>
      <w:hyperlink r:id="rId12" w:history="1">
        <w:r>
          <w:rPr>
            <w:color w:val="0000FF"/>
          </w:rPr>
          <w:t xml:space="preserve">ГОСТ </w:t>
        </w:r>
        <w:proofErr w:type="gramStart"/>
        <w:r>
          <w:rPr>
            <w:color w:val="0000FF"/>
          </w:rPr>
          <w:t>Р</w:t>
        </w:r>
        <w:proofErr w:type="gramEnd"/>
        <w:r>
          <w:rPr>
            <w:color w:val="0000FF"/>
          </w:rPr>
          <w:t xml:space="preserve"> 50571.2-94</w:t>
        </w:r>
      </w:hyperlink>
      <w:r>
        <w:t xml:space="preserve"> (МЭК 364-3-93) Электроустановки зданий. Часть 3. Основные характеристики;</w:t>
      </w:r>
    </w:p>
    <w:p w:rsidR="00881E74" w:rsidRDefault="00881E74">
      <w:pPr>
        <w:pStyle w:val="ConsPlusNormal"/>
        <w:ind w:firstLine="540"/>
        <w:jc w:val="both"/>
      </w:pPr>
      <w:r>
        <w:t>ГОСТ 30331.3-95 (МЭК 364-4-41-92)/</w:t>
      </w:r>
      <w:hyperlink r:id="rId13" w:history="1">
        <w:r>
          <w:rPr>
            <w:color w:val="0000FF"/>
          </w:rPr>
          <w:t xml:space="preserve">ГОСТ </w:t>
        </w:r>
        <w:proofErr w:type="gramStart"/>
        <w:r>
          <w:rPr>
            <w:color w:val="0000FF"/>
          </w:rPr>
          <w:t>Р</w:t>
        </w:r>
        <w:proofErr w:type="gramEnd"/>
        <w:r>
          <w:rPr>
            <w:color w:val="0000FF"/>
          </w:rPr>
          <w:t xml:space="preserve"> 50571.3-94</w:t>
        </w:r>
      </w:hyperlink>
      <w:r>
        <w:t xml:space="preserve"> (МЭК 364-4-41-92) Электроустановки зданий. Часть 4. Требования по обеспечению безопасности. Защита от поражений электрическим током;</w:t>
      </w:r>
    </w:p>
    <w:p w:rsidR="00881E74" w:rsidRDefault="00881E74">
      <w:pPr>
        <w:pStyle w:val="ConsPlusNormal"/>
        <w:ind w:firstLine="540"/>
        <w:jc w:val="both"/>
      </w:pPr>
      <w:r>
        <w:t>ГОСТ 30331.4-95 (МЭК 364-4-42-80)/</w:t>
      </w:r>
      <w:hyperlink r:id="rId14" w:history="1">
        <w:r>
          <w:rPr>
            <w:color w:val="0000FF"/>
          </w:rPr>
          <w:t xml:space="preserve">ГОСТ </w:t>
        </w:r>
        <w:proofErr w:type="gramStart"/>
        <w:r>
          <w:rPr>
            <w:color w:val="0000FF"/>
          </w:rPr>
          <w:t>Р</w:t>
        </w:r>
        <w:proofErr w:type="gramEnd"/>
        <w:r>
          <w:rPr>
            <w:color w:val="0000FF"/>
          </w:rPr>
          <w:t xml:space="preserve"> 50571.4-94</w:t>
        </w:r>
      </w:hyperlink>
      <w:r>
        <w:t xml:space="preserve"> (МЭК 364-4-42-80) Электроустановки зданий. Часть 4. Требования по обеспечению безопасности. Защита от тепловых воздействий;</w:t>
      </w:r>
    </w:p>
    <w:p w:rsidR="00881E74" w:rsidRDefault="00881E74">
      <w:pPr>
        <w:pStyle w:val="ConsPlusNormal"/>
        <w:ind w:firstLine="540"/>
        <w:jc w:val="both"/>
      </w:pPr>
      <w:hyperlink r:id="rId15" w:history="1">
        <w:r>
          <w:rPr>
            <w:color w:val="0000FF"/>
          </w:rPr>
          <w:t xml:space="preserve">ГОСТ </w:t>
        </w:r>
        <w:proofErr w:type="gramStart"/>
        <w:r>
          <w:rPr>
            <w:color w:val="0000FF"/>
          </w:rPr>
          <w:t>Р</w:t>
        </w:r>
        <w:proofErr w:type="gramEnd"/>
        <w:r>
          <w:rPr>
            <w:color w:val="0000FF"/>
          </w:rPr>
          <w:t xml:space="preserve"> МЭК 332-1-96</w:t>
        </w:r>
      </w:hyperlink>
      <w:r>
        <w:t xml:space="preserve"> Испытания кабелей на нераспространение горения. Испытание одиночного вертикально расположенного изолированного провода или кабеля;</w:t>
      </w:r>
    </w:p>
    <w:p w:rsidR="00881E74" w:rsidRDefault="00881E74">
      <w:pPr>
        <w:pStyle w:val="ConsPlusNormal"/>
        <w:ind w:firstLine="540"/>
        <w:jc w:val="both"/>
      </w:pPr>
      <w:hyperlink r:id="rId16" w:history="1">
        <w:r>
          <w:rPr>
            <w:color w:val="0000FF"/>
          </w:rPr>
          <w:t xml:space="preserve">ГОСТ </w:t>
        </w:r>
        <w:proofErr w:type="gramStart"/>
        <w:r>
          <w:rPr>
            <w:color w:val="0000FF"/>
          </w:rPr>
          <w:t>Р</w:t>
        </w:r>
        <w:proofErr w:type="gramEnd"/>
        <w:r>
          <w:rPr>
            <w:color w:val="0000FF"/>
          </w:rPr>
          <w:t xml:space="preserve"> МЭК 332-2-96</w:t>
        </w:r>
      </w:hyperlink>
      <w:r>
        <w:t xml:space="preserve"> Испытания кабелей на нераспространение горения. Испытание одиночного вертикально расположенного изолированного провода или кабеля небольшого диаметра с медными жилами;</w:t>
      </w:r>
    </w:p>
    <w:p w:rsidR="00881E74" w:rsidRDefault="00881E7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81E74" w:rsidRDefault="00881E74">
      <w:pPr>
        <w:pStyle w:val="ConsPlusNormal"/>
        <w:ind w:firstLine="540"/>
        <w:jc w:val="both"/>
      </w:pPr>
      <w:r>
        <w:rPr>
          <w:color w:val="0A2666"/>
        </w:rPr>
        <w:t>КонсультантПлюс: примечание.</w:t>
      </w:r>
    </w:p>
    <w:p w:rsidR="00881E74" w:rsidRDefault="00881E74">
      <w:pPr>
        <w:pStyle w:val="ConsPlusNormal"/>
        <w:ind w:firstLine="540"/>
        <w:jc w:val="both"/>
      </w:pPr>
      <w:r>
        <w:rPr>
          <w:color w:val="0A2666"/>
        </w:rPr>
        <w:t xml:space="preserve">ГОСТ </w:t>
      </w:r>
      <w:proofErr w:type="gramStart"/>
      <w:r>
        <w:rPr>
          <w:color w:val="0A2666"/>
        </w:rPr>
        <w:t>Р</w:t>
      </w:r>
      <w:proofErr w:type="gramEnd"/>
      <w:r>
        <w:rPr>
          <w:color w:val="0A2666"/>
        </w:rPr>
        <w:t xml:space="preserve"> МЭК 332-3-96 последовательно заменен на </w:t>
      </w:r>
      <w:hyperlink r:id="rId17" w:history="1">
        <w:r>
          <w:rPr>
            <w:color w:val="0000FF"/>
          </w:rPr>
          <w:t>ГОСТ Р МЭК 60332-3-10-2005</w:t>
        </w:r>
      </w:hyperlink>
      <w:r>
        <w:rPr>
          <w:color w:val="0A2666"/>
        </w:rPr>
        <w:t xml:space="preserve">, </w:t>
      </w:r>
      <w:hyperlink r:id="rId18" w:history="1">
        <w:r>
          <w:rPr>
            <w:color w:val="0000FF"/>
          </w:rPr>
          <w:t>ГОСТ Р МЭК 60332-3-21-2005</w:t>
        </w:r>
      </w:hyperlink>
      <w:r>
        <w:rPr>
          <w:color w:val="0A2666"/>
        </w:rPr>
        <w:t xml:space="preserve">, </w:t>
      </w:r>
      <w:hyperlink r:id="rId19" w:history="1">
        <w:r>
          <w:rPr>
            <w:color w:val="0000FF"/>
          </w:rPr>
          <w:t>ГОСТ Р МЭК 60332-3-22-2005</w:t>
        </w:r>
      </w:hyperlink>
      <w:r>
        <w:rPr>
          <w:color w:val="0A2666"/>
        </w:rPr>
        <w:t xml:space="preserve">, </w:t>
      </w:r>
      <w:hyperlink r:id="rId20" w:history="1">
        <w:r>
          <w:rPr>
            <w:color w:val="0000FF"/>
          </w:rPr>
          <w:t>ГОСТ Р МЭК 60332-3-23-2005</w:t>
        </w:r>
      </w:hyperlink>
      <w:r>
        <w:rPr>
          <w:color w:val="0A2666"/>
        </w:rPr>
        <w:t xml:space="preserve"> и </w:t>
      </w:r>
      <w:hyperlink r:id="rId21" w:history="1">
        <w:r>
          <w:rPr>
            <w:color w:val="0000FF"/>
          </w:rPr>
          <w:t>ГОСТ Р МЭК 60332-3-24-2005</w:t>
        </w:r>
      </w:hyperlink>
      <w:r>
        <w:rPr>
          <w:color w:val="0A2666"/>
        </w:rPr>
        <w:t>, утв. Приказами Ростехрегулирования от 28.12.2005 N 361-ст, N 362-ст, N 364-ст, N 365-ст, N 366-ст. Утратил силу с 1 января 2007 года.</w:t>
      </w:r>
    </w:p>
    <w:p w:rsidR="00881E74" w:rsidRDefault="00881E7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81E74" w:rsidRDefault="00881E74">
      <w:pPr>
        <w:pStyle w:val="ConsPlusNormal"/>
        <w:ind w:firstLine="540"/>
        <w:jc w:val="both"/>
      </w:pPr>
      <w:r>
        <w:t xml:space="preserve">ГОСТ </w:t>
      </w:r>
      <w:proofErr w:type="gramStart"/>
      <w:r>
        <w:t>Р</w:t>
      </w:r>
      <w:proofErr w:type="gramEnd"/>
      <w:r>
        <w:t xml:space="preserve"> МЭК 332-3-96 Испытания кабелей на нераспространение горения. Испытание проводов или кабелей, проложенных в пучках;</w:t>
      </w:r>
    </w:p>
    <w:p w:rsidR="00881E74" w:rsidRDefault="00881E74">
      <w:pPr>
        <w:pStyle w:val="ConsPlusNormal"/>
        <w:ind w:firstLine="540"/>
        <w:jc w:val="both"/>
      </w:pPr>
      <w:hyperlink r:id="rId22" w:history="1">
        <w:r>
          <w:rPr>
            <w:color w:val="0000FF"/>
          </w:rPr>
          <w:t xml:space="preserve">ГОСТ </w:t>
        </w:r>
        <w:proofErr w:type="gramStart"/>
        <w:r>
          <w:rPr>
            <w:color w:val="0000FF"/>
          </w:rPr>
          <w:t>Р</w:t>
        </w:r>
        <w:proofErr w:type="gramEnd"/>
        <w:r>
          <w:rPr>
            <w:color w:val="0000FF"/>
          </w:rPr>
          <w:t xml:space="preserve"> 51326.1-99</w:t>
        </w:r>
      </w:hyperlink>
      <w:r>
        <w:t xml:space="preserve"> (МЭК 61008-1-96) Выключатели автоматические, управляемые дифференциальным током, бытового и аналогичного назначения без встроенной защиты от сверхтоков. Часть 1. Общие требования и методы испытаний;</w:t>
      </w:r>
    </w:p>
    <w:p w:rsidR="00881E74" w:rsidRDefault="00881E74">
      <w:pPr>
        <w:pStyle w:val="ConsPlusNormal"/>
        <w:ind w:firstLine="540"/>
        <w:jc w:val="both"/>
      </w:pPr>
      <w:hyperlink r:id="rId23" w:history="1">
        <w:r>
          <w:rPr>
            <w:color w:val="0000FF"/>
          </w:rPr>
          <w:t xml:space="preserve">ГОСТ </w:t>
        </w:r>
        <w:proofErr w:type="gramStart"/>
        <w:r>
          <w:rPr>
            <w:color w:val="0000FF"/>
          </w:rPr>
          <w:t>Р</w:t>
        </w:r>
        <w:proofErr w:type="gramEnd"/>
        <w:r>
          <w:rPr>
            <w:color w:val="0000FF"/>
          </w:rPr>
          <w:t xml:space="preserve"> 51327.1-99</w:t>
        </w:r>
      </w:hyperlink>
      <w:r>
        <w:t xml:space="preserve"> (МЭК 61009-1-96) Выключатели автоматические, управляемые дифференциальным током, бытового и аналогичного назначения со встроенной защитой от сверхтоков. Часть 1. Общие требования и методы испытаний;</w:t>
      </w:r>
    </w:p>
    <w:p w:rsidR="00881E74" w:rsidRDefault="00881E74">
      <w:pPr>
        <w:pStyle w:val="ConsPlusNormal"/>
        <w:ind w:firstLine="540"/>
        <w:jc w:val="both"/>
      </w:pPr>
      <w:hyperlink r:id="rId24" w:history="1">
        <w:r>
          <w:rPr>
            <w:color w:val="0000FF"/>
          </w:rPr>
          <w:t xml:space="preserve">ГОСТ </w:t>
        </w:r>
        <w:proofErr w:type="gramStart"/>
        <w:r>
          <w:rPr>
            <w:color w:val="0000FF"/>
          </w:rPr>
          <w:t>Р</w:t>
        </w:r>
        <w:proofErr w:type="gramEnd"/>
        <w:r>
          <w:rPr>
            <w:color w:val="0000FF"/>
          </w:rPr>
          <w:t xml:space="preserve"> 51330.13-99</w:t>
        </w:r>
      </w:hyperlink>
      <w:r>
        <w:t xml:space="preserve"> (МЭК 60079-14-96) Электрооборудование взрывозащищенное. Часть 14. Электроустановки во взрывоопасных зонах (кроме подземных выработок).</w:t>
      </w:r>
    </w:p>
    <w:p w:rsidR="00881E74" w:rsidRDefault="00881E74">
      <w:pPr>
        <w:pStyle w:val="ConsPlusNormal"/>
      </w:pPr>
    </w:p>
    <w:p w:rsidR="00881E74" w:rsidRDefault="00881E74">
      <w:pPr>
        <w:pStyle w:val="ConsPlusNormal"/>
        <w:jc w:val="center"/>
      </w:pPr>
      <w:r>
        <w:t>482. Защита от пожара</w:t>
      </w:r>
    </w:p>
    <w:p w:rsidR="00881E74" w:rsidRDefault="00881E74">
      <w:pPr>
        <w:pStyle w:val="ConsPlusNormal"/>
      </w:pPr>
    </w:p>
    <w:p w:rsidR="00881E74" w:rsidRDefault="00881E74">
      <w:pPr>
        <w:pStyle w:val="ConsPlusNormal"/>
        <w:ind w:firstLine="540"/>
        <w:jc w:val="both"/>
      </w:pPr>
      <w:r>
        <w:t>482.1. Условия экстренной эвакуации в случае аварийной ситуации</w:t>
      </w:r>
    </w:p>
    <w:p w:rsidR="00881E74" w:rsidRDefault="00881E74">
      <w:pPr>
        <w:pStyle w:val="ConsPlusNormal"/>
        <w:ind w:firstLine="540"/>
        <w:jc w:val="both"/>
      </w:pPr>
      <w:r>
        <w:t>Требования настоящего стандарта должны выполняться для электроустановок зданий и сооружений, в которых условия экстренной эвакуации людей по ГОСТ 30331.2/</w:t>
      </w:r>
      <w:hyperlink r:id="rId25" w:history="1">
        <w:r>
          <w:rPr>
            <w:color w:val="0000FF"/>
          </w:rPr>
          <w:t xml:space="preserve">ГОСТ </w:t>
        </w:r>
        <w:proofErr w:type="gramStart"/>
        <w:r>
          <w:rPr>
            <w:color w:val="0000FF"/>
          </w:rPr>
          <w:t>Р</w:t>
        </w:r>
        <w:proofErr w:type="gramEnd"/>
        <w:r>
          <w:rPr>
            <w:color w:val="0000FF"/>
          </w:rPr>
          <w:t xml:space="preserve"> 50571.2</w:t>
        </w:r>
      </w:hyperlink>
      <w:r>
        <w:t xml:space="preserve"> следующие:</w:t>
      </w:r>
    </w:p>
    <w:p w:rsidR="00881E74" w:rsidRDefault="00881E74">
      <w:pPr>
        <w:pStyle w:val="ConsPlusNormal"/>
        <w:ind w:firstLine="540"/>
        <w:jc w:val="both"/>
      </w:pPr>
      <w:r>
        <w:t>BD2 - низкая плотность заселения, трудные условия эвакуации;</w:t>
      </w:r>
    </w:p>
    <w:p w:rsidR="00881E74" w:rsidRDefault="00881E74">
      <w:pPr>
        <w:pStyle w:val="ConsPlusNormal"/>
        <w:ind w:firstLine="540"/>
        <w:jc w:val="both"/>
      </w:pPr>
      <w:r>
        <w:t>BD3 - высокая плотность заселения, легкие условия эвакуации;</w:t>
      </w:r>
    </w:p>
    <w:p w:rsidR="00881E74" w:rsidRDefault="00881E74">
      <w:pPr>
        <w:pStyle w:val="ConsPlusNormal"/>
        <w:ind w:firstLine="540"/>
        <w:jc w:val="both"/>
      </w:pPr>
      <w:r>
        <w:t>BD4 - высокая плотность заселения, трудные условия эвакуации.</w:t>
      </w:r>
    </w:p>
    <w:p w:rsidR="00881E74" w:rsidRDefault="00881E74">
      <w:pPr>
        <w:pStyle w:val="ConsPlusNormal"/>
        <w:ind w:firstLine="540"/>
        <w:jc w:val="both"/>
      </w:pPr>
      <w:r>
        <w:t>Примечание. Отнесение условий экстренной эвакуации к кодам BD может регулироваться компетентными органами, ответственными за строительство зданий и сооружений, за проведение массовых мероприятий и предотвращение возникновения пожаров (загораний).</w:t>
      </w:r>
    </w:p>
    <w:p w:rsidR="00881E74" w:rsidRDefault="00881E74">
      <w:pPr>
        <w:pStyle w:val="ConsPlusNormal"/>
      </w:pPr>
    </w:p>
    <w:p w:rsidR="00881E74" w:rsidRDefault="00881E74">
      <w:pPr>
        <w:pStyle w:val="ConsPlusNormal"/>
        <w:ind w:firstLine="540"/>
        <w:jc w:val="both"/>
      </w:pPr>
      <w:r>
        <w:t>482.1.1. В помещениях с условиями эвакуации BD2, BD3 и BD4 не рекомендуется размещать электропроводки на маршрутах эвакуации людей. Однако, если это невозможно, электропроводка должна быть защищена оболочками или кожухами, препятствующими возникновению пожара или распространению огня.</w:t>
      </w:r>
    </w:p>
    <w:p w:rsidR="00881E74" w:rsidRDefault="00881E74">
      <w:pPr>
        <w:pStyle w:val="ConsPlusNormal"/>
        <w:ind w:firstLine="540"/>
        <w:jc w:val="both"/>
      </w:pPr>
      <w:r>
        <w:t>Электропроводка на маршрутах эвакуации людей должна проходить на максимально коротком участке, не должна располагаться в пределах досягаемости рукой или должна быть защищена от механических повреждений, которые могут возникнуть во время эвакуации.</w:t>
      </w:r>
    </w:p>
    <w:p w:rsidR="00881E74" w:rsidRDefault="00881E74">
      <w:pPr>
        <w:pStyle w:val="ConsPlusNormal"/>
        <w:ind w:firstLine="540"/>
        <w:jc w:val="both"/>
      </w:pPr>
      <w:r>
        <w:t xml:space="preserve">482.1.2. В условиях эвакуации BD3 и BD4 низковольтные комплектные устройства (шкафы, щиты, щитки), аппараты защиты и управления, за исключением некоторых устройств, предназначенных для обеспечения эвакуации, должны быть доступны только для уполномоченного обслуживающего персонала. При размещении в проходах они должны быть заключены в шкафы или оболочки из негорючего материала со степенью защиты не ниже IP44 по </w:t>
      </w:r>
      <w:hyperlink r:id="rId26" w:history="1">
        <w:r>
          <w:rPr>
            <w:color w:val="0000FF"/>
          </w:rPr>
          <w:t>ГОСТ 14254</w:t>
        </w:r>
      </w:hyperlink>
      <w:r>
        <w:t>.</w:t>
      </w:r>
    </w:p>
    <w:p w:rsidR="00881E74" w:rsidRDefault="00881E74">
      <w:pPr>
        <w:pStyle w:val="ConsPlusNormal"/>
        <w:ind w:firstLine="540"/>
        <w:jc w:val="both"/>
      </w:pPr>
      <w:r>
        <w:t>482.1.3. В условиях эвакуации BD3, BD4 и на маршрутах эвакуации людей запрещается использовать электрооборудование, содержащее воспламеняющиеся жидкости.</w:t>
      </w:r>
    </w:p>
    <w:p w:rsidR="00881E74" w:rsidRDefault="00881E74">
      <w:pPr>
        <w:pStyle w:val="ConsPlusNormal"/>
        <w:ind w:firstLine="540"/>
        <w:jc w:val="both"/>
      </w:pPr>
      <w:r>
        <w:t>Примечание. На конденсаторы в составе аппаратуры это требование не распространяется (например, на конденсаторы в светильниках с газоразрядными лампами и конденсаторы для пускателей электродвигателей).</w:t>
      </w:r>
    </w:p>
    <w:p w:rsidR="00881E74" w:rsidRDefault="00881E74">
      <w:pPr>
        <w:pStyle w:val="ConsPlusNormal"/>
      </w:pPr>
    </w:p>
    <w:p w:rsidR="00881E74" w:rsidRDefault="00881E74">
      <w:pPr>
        <w:pStyle w:val="ConsPlusNormal"/>
        <w:ind w:firstLine="540"/>
        <w:jc w:val="both"/>
      </w:pPr>
      <w:r>
        <w:t>482.2. Характер обрабатываемых или складируемых материалов</w:t>
      </w:r>
    </w:p>
    <w:p w:rsidR="00881E74" w:rsidRDefault="00881E74">
      <w:pPr>
        <w:pStyle w:val="ConsPlusNormal"/>
        <w:ind w:firstLine="540"/>
        <w:jc w:val="both"/>
      </w:pPr>
      <w:r>
        <w:t>482.2.1. Помещения или зоны, в которых производятся обработка, изготовление или хранение воспламеняющихся веществ и материалов, в том числе содержащие горючую пыль, по пожароопасности относят к коду ВЕ2 по ГОСТ 30331.2/</w:t>
      </w:r>
      <w:hyperlink r:id="rId27" w:history="1">
        <w:r>
          <w:rPr>
            <w:color w:val="0000FF"/>
          </w:rPr>
          <w:t xml:space="preserve">ГОСТ </w:t>
        </w:r>
        <w:proofErr w:type="gramStart"/>
        <w:r>
          <w:rPr>
            <w:color w:val="0000FF"/>
          </w:rPr>
          <w:t>Р</w:t>
        </w:r>
        <w:proofErr w:type="gramEnd"/>
        <w:r>
          <w:rPr>
            <w:color w:val="0000FF"/>
          </w:rPr>
          <w:t xml:space="preserve"> 50571.2</w:t>
        </w:r>
      </w:hyperlink>
      <w:r>
        <w:t>.</w:t>
      </w:r>
    </w:p>
    <w:p w:rsidR="00881E74" w:rsidRDefault="00881E74">
      <w:pPr>
        <w:pStyle w:val="ConsPlusNormal"/>
        <w:ind w:firstLine="540"/>
        <w:jc w:val="both"/>
      </w:pPr>
      <w:r>
        <w:t>Примечания. 1. Количества легковоспламеняющихся веществ и материалов, площадь или объем помещений для складирования и хранения должны устанавливаться надзорными органами (Госэнергонадзор, Госпожнадзор, Госгортехнадзор и др.).</w:t>
      </w:r>
    </w:p>
    <w:p w:rsidR="00881E74" w:rsidRDefault="00881E74">
      <w:pPr>
        <w:pStyle w:val="ConsPlusNormal"/>
        <w:ind w:firstLine="540"/>
        <w:jc w:val="both"/>
      </w:pPr>
      <w:r>
        <w:t>2. Требования к электроустановкам во взрывоопасных помещениях и зонах, относящихся к коду ВЕ3 по ГОСТ 30331.2/</w:t>
      </w:r>
      <w:hyperlink r:id="rId28" w:history="1">
        <w:r>
          <w:rPr>
            <w:color w:val="0000FF"/>
          </w:rPr>
          <w:t xml:space="preserve">ГОСТ </w:t>
        </w:r>
        <w:proofErr w:type="gramStart"/>
        <w:r>
          <w:rPr>
            <w:color w:val="0000FF"/>
          </w:rPr>
          <w:t>Р</w:t>
        </w:r>
        <w:proofErr w:type="gramEnd"/>
        <w:r>
          <w:rPr>
            <w:color w:val="0000FF"/>
          </w:rPr>
          <w:t xml:space="preserve"> 50571.2</w:t>
        </w:r>
      </w:hyperlink>
      <w:r>
        <w:t xml:space="preserve">, установлены в </w:t>
      </w:r>
      <w:hyperlink r:id="rId29" w:history="1">
        <w:r>
          <w:rPr>
            <w:color w:val="0000FF"/>
          </w:rPr>
          <w:t>ГОСТ Р 51330.13</w:t>
        </w:r>
      </w:hyperlink>
      <w:r>
        <w:t>.</w:t>
      </w:r>
    </w:p>
    <w:p w:rsidR="00881E74" w:rsidRDefault="00881E74">
      <w:pPr>
        <w:pStyle w:val="ConsPlusNormal"/>
      </w:pPr>
    </w:p>
    <w:p w:rsidR="00881E74" w:rsidRDefault="00881E74">
      <w:pPr>
        <w:pStyle w:val="ConsPlusNormal"/>
        <w:ind w:firstLine="540"/>
        <w:jc w:val="both"/>
      </w:pPr>
      <w:r>
        <w:t>В пожароопасных помещениях кода ВЕ</w:t>
      </w:r>
      <w:proofErr w:type="gramStart"/>
      <w:r>
        <w:t>2</w:t>
      </w:r>
      <w:proofErr w:type="gramEnd"/>
      <w:r>
        <w:t xml:space="preserve"> должно быть установлено только электрооборудование, которое необходимо для этих помещений, за исключением систем внутренней электропроводки в соответствии с </w:t>
      </w:r>
      <w:hyperlink w:anchor="P113" w:history="1">
        <w:r>
          <w:rPr>
            <w:color w:val="0000FF"/>
          </w:rPr>
          <w:t>482.2.6.</w:t>
        </w:r>
      </w:hyperlink>
    </w:p>
    <w:p w:rsidR="00881E74" w:rsidRDefault="00881E74">
      <w:pPr>
        <w:pStyle w:val="ConsPlusNormal"/>
        <w:ind w:firstLine="540"/>
        <w:jc w:val="both"/>
      </w:pPr>
      <w:r>
        <w:t>482.2.2. В помещениях, в которых на корпусах электрооборудования может скапливаться горючая пыль в количествах, достаточных для создания пожароопасных условий, следует принять меры, исключающие нагревание корпусов электрооборудования до температур, вызывающих самовоспламенение пыли.</w:t>
      </w:r>
    </w:p>
    <w:p w:rsidR="00881E74" w:rsidRDefault="00881E74">
      <w:pPr>
        <w:pStyle w:val="ConsPlusNormal"/>
        <w:ind w:firstLine="540"/>
        <w:jc w:val="both"/>
      </w:pPr>
      <w:r>
        <w:t>482.2.3. Электрооборудование должно быть выбрано и установлено таким образом, чтобы превышение температуры в нормальных условиях и в условиях неисправности не могло вызвать пожара.</w:t>
      </w:r>
    </w:p>
    <w:p w:rsidR="00881E74" w:rsidRDefault="00881E74">
      <w:pPr>
        <w:pStyle w:val="ConsPlusNormal"/>
        <w:ind w:firstLine="540"/>
        <w:jc w:val="both"/>
      </w:pPr>
      <w:r>
        <w:t>Этого можно достичь за счет выбора соответствующих конструкций электрооборудования или условий его установки.</w:t>
      </w:r>
    </w:p>
    <w:p w:rsidR="00881E74" w:rsidRDefault="00881E74">
      <w:pPr>
        <w:pStyle w:val="ConsPlusNormal"/>
        <w:ind w:firstLine="540"/>
        <w:jc w:val="both"/>
      </w:pPr>
      <w:r>
        <w:t>482.2.4. Комплектные устройства защиты, сигнализации и управления должны быть размещены за пределами помещений, соответствующих коду ВЕ</w:t>
      </w:r>
      <w:proofErr w:type="gramStart"/>
      <w:r>
        <w:t>2</w:t>
      </w:r>
      <w:proofErr w:type="gramEnd"/>
      <w:r>
        <w:t xml:space="preserve">, если их оболочка не обеспечивает степень защиты, удовлетворяющую такому помещению, но должна быть не ниже IP4X по </w:t>
      </w:r>
      <w:hyperlink r:id="rId30" w:history="1">
        <w:r>
          <w:rPr>
            <w:color w:val="0000FF"/>
          </w:rPr>
          <w:t>ГОСТ 14254</w:t>
        </w:r>
      </w:hyperlink>
      <w:r>
        <w:t>.</w:t>
      </w:r>
    </w:p>
    <w:p w:rsidR="00881E74" w:rsidRDefault="00881E74">
      <w:pPr>
        <w:pStyle w:val="ConsPlusNormal"/>
        <w:ind w:firstLine="540"/>
        <w:jc w:val="both"/>
      </w:pPr>
      <w:bookmarkStart w:id="0" w:name="P107"/>
      <w:bookmarkEnd w:id="0"/>
      <w:r>
        <w:t>482.2.5. Во всех случаях, кроме скрытой проводки по негорючим основаниям, следует принять меры, препятствующие электропроводке распространять горение.</w:t>
      </w:r>
    </w:p>
    <w:p w:rsidR="00881E74" w:rsidRDefault="00881E7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81E74" w:rsidRDefault="00881E74">
      <w:pPr>
        <w:pStyle w:val="ConsPlusNormal"/>
        <w:ind w:firstLine="540"/>
        <w:jc w:val="both"/>
      </w:pPr>
      <w:r>
        <w:rPr>
          <w:color w:val="0A2666"/>
        </w:rPr>
        <w:t>КонсультантПлюс: примечание.</w:t>
      </w:r>
    </w:p>
    <w:p w:rsidR="00881E74" w:rsidRDefault="00881E74">
      <w:pPr>
        <w:pStyle w:val="ConsPlusNormal"/>
        <w:ind w:firstLine="540"/>
        <w:jc w:val="both"/>
      </w:pPr>
      <w:r>
        <w:rPr>
          <w:color w:val="0A2666"/>
        </w:rPr>
        <w:t xml:space="preserve">ГОСТ </w:t>
      </w:r>
      <w:proofErr w:type="gramStart"/>
      <w:r>
        <w:rPr>
          <w:color w:val="0A2666"/>
        </w:rPr>
        <w:t>Р</w:t>
      </w:r>
      <w:proofErr w:type="gramEnd"/>
      <w:r>
        <w:rPr>
          <w:color w:val="0A2666"/>
        </w:rPr>
        <w:t xml:space="preserve"> МЭК 332-3-96 последовательно заменен на </w:t>
      </w:r>
      <w:hyperlink r:id="rId31" w:history="1">
        <w:r>
          <w:rPr>
            <w:color w:val="0000FF"/>
          </w:rPr>
          <w:t>ГОСТ Р МЭК 60332-3-10-2005</w:t>
        </w:r>
      </w:hyperlink>
      <w:r>
        <w:rPr>
          <w:color w:val="0A2666"/>
        </w:rPr>
        <w:t xml:space="preserve">, </w:t>
      </w:r>
      <w:hyperlink r:id="rId32" w:history="1">
        <w:r>
          <w:rPr>
            <w:color w:val="0000FF"/>
          </w:rPr>
          <w:t>ГОСТ Р МЭК 60332-3-21-2005</w:t>
        </w:r>
      </w:hyperlink>
      <w:r>
        <w:rPr>
          <w:color w:val="0A2666"/>
        </w:rPr>
        <w:t xml:space="preserve">, </w:t>
      </w:r>
      <w:hyperlink r:id="rId33" w:history="1">
        <w:r>
          <w:rPr>
            <w:color w:val="0000FF"/>
          </w:rPr>
          <w:t>ГОСТ Р МЭК 60332-3-22-2005</w:t>
        </w:r>
      </w:hyperlink>
      <w:r>
        <w:rPr>
          <w:color w:val="0A2666"/>
        </w:rPr>
        <w:t xml:space="preserve">, </w:t>
      </w:r>
      <w:hyperlink r:id="rId34" w:history="1">
        <w:r>
          <w:rPr>
            <w:color w:val="0000FF"/>
          </w:rPr>
          <w:t>ГОСТ Р МЭК 60332-3-23-2005</w:t>
        </w:r>
      </w:hyperlink>
      <w:r>
        <w:rPr>
          <w:color w:val="0A2666"/>
        </w:rPr>
        <w:t xml:space="preserve"> и </w:t>
      </w:r>
      <w:hyperlink r:id="rId35" w:history="1">
        <w:r>
          <w:rPr>
            <w:color w:val="0000FF"/>
          </w:rPr>
          <w:t>ГОСТ Р МЭК 60332-3-24-2005</w:t>
        </w:r>
      </w:hyperlink>
      <w:r>
        <w:rPr>
          <w:color w:val="0A2666"/>
        </w:rPr>
        <w:t>, утв. Приказами Ростехрегулирования от 28.12.2005 N 361-ст, N 362-ст, N 364-ст, N 365-ст, N 366-ст. Утратил силу с 1 января 2007 года.</w:t>
      </w:r>
    </w:p>
    <w:p w:rsidR="00881E74" w:rsidRDefault="00881E7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81E74" w:rsidRDefault="00881E74">
      <w:pPr>
        <w:pStyle w:val="ConsPlusNormal"/>
        <w:ind w:firstLine="540"/>
        <w:jc w:val="both"/>
      </w:pPr>
      <w:r>
        <w:t xml:space="preserve">Провода и кабели должны быть испытаны на нераспространение горения по </w:t>
      </w:r>
      <w:hyperlink r:id="rId36" w:history="1">
        <w:r>
          <w:rPr>
            <w:color w:val="0000FF"/>
          </w:rPr>
          <w:t xml:space="preserve">ГОСТ </w:t>
        </w:r>
        <w:proofErr w:type="gramStart"/>
        <w:r>
          <w:rPr>
            <w:color w:val="0000FF"/>
          </w:rPr>
          <w:t>Р</w:t>
        </w:r>
        <w:proofErr w:type="gramEnd"/>
        <w:r>
          <w:rPr>
            <w:color w:val="0000FF"/>
          </w:rPr>
          <w:t xml:space="preserve"> МЭК 332-1</w:t>
        </w:r>
      </w:hyperlink>
      <w:r>
        <w:t xml:space="preserve">, </w:t>
      </w:r>
      <w:hyperlink r:id="rId37" w:history="1">
        <w:r>
          <w:rPr>
            <w:color w:val="0000FF"/>
          </w:rPr>
          <w:t>ГОСТ Р МЭК 332-2</w:t>
        </w:r>
      </w:hyperlink>
      <w:r>
        <w:t xml:space="preserve"> и ГОСТ Р МЭК 332-3.</w:t>
      </w:r>
    </w:p>
    <w:p w:rsidR="00881E74" w:rsidRDefault="00881E74">
      <w:pPr>
        <w:pStyle w:val="ConsPlusNormal"/>
        <w:ind w:firstLine="540"/>
        <w:jc w:val="both"/>
      </w:pPr>
      <w:bookmarkStart w:id="1" w:name="P113"/>
      <w:bookmarkEnd w:id="1"/>
      <w:r>
        <w:t>482.2.6. Системы электропроводки, пересекающие помещения, но не являющиеся необходимыми для эксплуатации этих помещений, следует выполнять следующим образом:</w:t>
      </w:r>
    </w:p>
    <w:p w:rsidR="00881E74" w:rsidRDefault="00881E74">
      <w:pPr>
        <w:pStyle w:val="ConsPlusNormal"/>
        <w:ind w:firstLine="540"/>
        <w:jc w:val="both"/>
      </w:pPr>
      <w:r>
        <w:t xml:space="preserve">- в соответствии с </w:t>
      </w:r>
      <w:hyperlink w:anchor="P107" w:history="1">
        <w:r>
          <w:rPr>
            <w:color w:val="0000FF"/>
          </w:rPr>
          <w:t>482.2.5;</w:t>
        </w:r>
      </w:hyperlink>
    </w:p>
    <w:p w:rsidR="00881E74" w:rsidRDefault="00881E74">
      <w:pPr>
        <w:pStyle w:val="ConsPlusNormal"/>
        <w:ind w:firstLine="540"/>
        <w:jc w:val="both"/>
      </w:pPr>
      <w:r>
        <w:t>- они не должны иметь соединений вдоль маршрута их прокладки внутри помещений, если эти соединения не помещены в огнестойкие оболочки;</w:t>
      </w:r>
    </w:p>
    <w:p w:rsidR="00881E74" w:rsidRDefault="00881E74">
      <w:pPr>
        <w:pStyle w:val="ConsPlusNormal"/>
        <w:ind w:firstLine="540"/>
        <w:jc w:val="both"/>
      </w:pPr>
      <w:r>
        <w:t xml:space="preserve">- они должны быть защищены от сверхтока согласно </w:t>
      </w:r>
      <w:hyperlink w:anchor="P124" w:history="1">
        <w:r>
          <w:rPr>
            <w:color w:val="0000FF"/>
          </w:rPr>
          <w:t>482.2.11.</w:t>
        </w:r>
      </w:hyperlink>
    </w:p>
    <w:p w:rsidR="00881E74" w:rsidRDefault="00881E74">
      <w:pPr>
        <w:pStyle w:val="ConsPlusNormal"/>
        <w:ind w:firstLine="540"/>
        <w:jc w:val="both"/>
      </w:pPr>
      <w:r>
        <w:t>482.2.7. В приточных отопительных системах забор воздуха должен осуществляться за пределами зон, содержащих горючую пыль.</w:t>
      </w:r>
    </w:p>
    <w:p w:rsidR="00881E74" w:rsidRDefault="00881E74">
      <w:pPr>
        <w:pStyle w:val="ConsPlusNormal"/>
        <w:ind w:firstLine="540"/>
        <w:jc w:val="both"/>
      </w:pPr>
      <w:r>
        <w:t>Температура выходящего воздуха не должна способствовать возникновению пожара в помещении.</w:t>
      </w:r>
    </w:p>
    <w:p w:rsidR="00881E74" w:rsidRDefault="00881E74">
      <w:pPr>
        <w:pStyle w:val="ConsPlusNormal"/>
        <w:ind w:firstLine="540"/>
        <w:jc w:val="both"/>
      </w:pPr>
      <w:r>
        <w:t>482.2.8. Электродвигатели, кроме серводвигателей с легким режимом работы, снабженные автоматическим и дистанционным управлением и не находящиеся под постоянным наблюдением, должны быть защищены от чрезмерного повышения температуры устройствами, реагирующими на температуру.</w:t>
      </w:r>
    </w:p>
    <w:p w:rsidR="00881E74" w:rsidRDefault="00881E74">
      <w:pPr>
        <w:pStyle w:val="ConsPlusNormal"/>
        <w:ind w:firstLine="540"/>
        <w:jc w:val="both"/>
      </w:pPr>
      <w:r>
        <w:t xml:space="preserve">482.2.9. Светильники должны соответствовать условиям эксплуатации помещений и иметь оболочки, обеспечивающие степень защиты не ниже IP4X по </w:t>
      </w:r>
      <w:hyperlink r:id="rId38" w:history="1">
        <w:r>
          <w:rPr>
            <w:color w:val="0000FF"/>
          </w:rPr>
          <w:t>ГОСТ 14254</w:t>
        </w:r>
      </w:hyperlink>
      <w:r>
        <w:t>.</w:t>
      </w:r>
    </w:p>
    <w:p w:rsidR="00881E74" w:rsidRDefault="00881E74">
      <w:pPr>
        <w:pStyle w:val="ConsPlusNormal"/>
        <w:ind w:firstLine="540"/>
        <w:jc w:val="both"/>
      </w:pPr>
      <w:r>
        <w:t>Лампы и элементы осветительных приборов должны быть защищены в местах, где могут иметь место механические повреждения, например, с помощью прочных стеклянных оболочек и металлических решеток. Защитные устройства не должны закрепляться на патронах ламп, если это не предусмотрено их конструкцией.</w:t>
      </w:r>
    </w:p>
    <w:p w:rsidR="00881E74" w:rsidRDefault="00881E74">
      <w:pPr>
        <w:pStyle w:val="ConsPlusNormal"/>
        <w:ind w:firstLine="540"/>
        <w:jc w:val="both"/>
      </w:pPr>
      <w:r>
        <w:t xml:space="preserve">482.2.10. При необходимости ограничить последствия, связанные с возможным возникновением аварийного тока, электрическая цепь должна быть либо предохранена защитным устройством (например, автоматические выключатели по </w:t>
      </w:r>
      <w:hyperlink r:id="rId39" w:history="1">
        <w:r>
          <w:rPr>
            <w:color w:val="0000FF"/>
          </w:rPr>
          <w:t>ГОСТ Р 51326.1</w:t>
        </w:r>
      </w:hyperlink>
      <w:r>
        <w:t xml:space="preserve"> и </w:t>
      </w:r>
      <w:hyperlink r:id="rId40" w:history="1">
        <w:r>
          <w:rPr>
            <w:color w:val="0000FF"/>
          </w:rPr>
          <w:t>ГОСТ Р 51327.1</w:t>
        </w:r>
      </w:hyperlink>
      <w:r>
        <w:t>), номинальный рабочий дифференциальный ток которого не превышает 0,5</w:t>
      </w:r>
      <w:proofErr w:type="gramStart"/>
      <w:r>
        <w:t xml:space="preserve"> А</w:t>
      </w:r>
      <w:proofErr w:type="gramEnd"/>
      <w:r>
        <w:t>, либо контролироваться с помощью устройства, обеспечивающего постоянный контроль изоляции и подающего сигнал опасности при пробое изоляции.</w:t>
      </w:r>
    </w:p>
    <w:p w:rsidR="00881E74" w:rsidRDefault="00881E74">
      <w:pPr>
        <w:pStyle w:val="ConsPlusNormal"/>
        <w:ind w:firstLine="540"/>
        <w:jc w:val="both"/>
      </w:pPr>
      <w:r>
        <w:t>Неизолированный проводник контроля изоляции может служить защитным проводником в составе электропроводки соответствующей цепи, если электропроводка не включает металлическую оболочку, соединенную с защитным проводником.</w:t>
      </w:r>
    </w:p>
    <w:p w:rsidR="00881E74" w:rsidRDefault="00881E74">
      <w:pPr>
        <w:pStyle w:val="ConsPlusNormal"/>
        <w:ind w:firstLine="540"/>
        <w:jc w:val="both"/>
      </w:pPr>
      <w:bookmarkStart w:id="2" w:name="P124"/>
      <w:bookmarkEnd w:id="2"/>
      <w:r>
        <w:t>482.2.11. Цепи питания или цепи, пересекающие помещения с условиями ВЕ</w:t>
      </w:r>
      <w:proofErr w:type="gramStart"/>
      <w:r>
        <w:t>2</w:t>
      </w:r>
      <w:proofErr w:type="gramEnd"/>
      <w:r>
        <w:t>, должны быть предохранены от перегрузки и токов короткого замыкания защитными устройствами, расположенными перед этими помещениями.</w:t>
      </w:r>
    </w:p>
    <w:p w:rsidR="00881E74" w:rsidRDefault="00881E7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81E74" w:rsidRDefault="00881E74">
      <w:pPr>
        <w:pStyle w:val="ConsPlusNormal"/>
        <w:ind w:firstLine="540"/>
        <w:jc w:val="both"/>
      </w:pPr>
      <w:r>
        <w:rPr>
          <w:color w:val="0A2666"/>
        </w:rPr>
        <w:t>КонсультантПлюс: примечание.</w:t>
      </w:r>
    </w:p>
    <w:p w:rsidR="00881E74" w:rsidRDefault="00881E74">
      <w:pPr>
        <w:pStyle w:val="ConsPlusNormal"/>
        <w:ind w:firstLine="540"/>
        <w:jc w:val="both"/>
      </w:pPr>
      <w:r>
        <w:rPr>
          <w:color w:val="0A2666"/>
        </w:rPr>
        <w:t xml:space="preserve">В официальном тексте документа, по-видимому, допущена опечатка: п. 411.1.3.7 ГОСТа 30331.3/ГОСТ </w:t>
      </w:r>
      <w:proofErr w:type="gramStart"/>
      <w:r>
        <w:rPr>
          <w:color w:val="0A2666"/>
        </w:rPr>
        <w:t>Р</w:t>
      </w:r>
      <w:proofErr w:type="gramEnd"/>
      <w:r>
        <w:rPr>
          <w:color w:val="0A2666"/>
        </w:rPr>
        <w:t xml:space="preserve"> 50571.3 отсутствует. Вероятно, речь идет о п. 411.1.3.1.</w:t>
      </w:r>
    </w:p>
    <w:p w:rsidR="00881E74" w:rsidRDefault="00881E7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81E74" w:rsidRDefault="00881E74">
      <w:pPr>
        <w:pStyle w:val="ConsPlusNormal"/>
        <w:ind w:firstLine="540"/>
        <w:jc w:val="both"/>
      </w:pPr>
      <w:r>
        <w:t xml:space="preserve">482.2.12. В дополнение к </w:t>
      </w:r>
      <w:hyperlink r:id="rId41" w:history="1">
        <w:r>
          <w:rPr>
            <w:color w:val="0000FF"/>
          </w:rPr>
          <w:t>411.1.3.7</w:t>
        </w:r>
      </w:hyperlink>
      <w:r>
        <w:t xml:space="preserve"> ГОСТа 30331.3/ГОСТ </w:t>
      </w:r>
      <w:proofErr w:type="gramStart"/>
      <w:r>
        <w:t>Р</w:t>
      </w:r>
      <w:proofErr w:type="gramEnd"/>
      <w:r>
        <w:t xml:space="preserve"> 50571.3 в цепях с безопасным сверхнизким напряжением токоведущие части должны:</w:t>
      </w:r>
    </w:p>
    <w:p w:rsidR="00881E74" w:rsidRDefault="00881E74">
      <w:pPr>
        <w:pStyle w:val="ConsPlusNormal"/>
        <w:ind w:firstLine="540"/>
        <w:jc w:val="both"/>
      </w:pPr>
      <w:r>
        <w:t>- либо быть заключены в оболочки, обеспечивающие степень защиты IP2X;</w:t>
      </w:r>
    </w:p>
    <w:p w:rsidR="00881E74" w:rsidRDefault="00881E74">
      <w:pPr>
        <w:pStyle w:val="ConsPlusNormal"/>
        <w:ind w:firstLine="540"/>
        <w:jc w:val="both"/>
      </w:pPr>
      <w:r>
        <w:t>- либо иметь изоляцию, способную выдерживать испытательное напряжение 500</w:t>
      </w:r>
      <w:proofErr w:type="gramStart"/>
      <w:r>
        <w:t xml:space="preserve"> В</w:t>
      </w:r>
      <w:proofErr w:type="gramEnd"/>
      <w:r>
        <w:t xml:space="preserve"> в течение 1 мин независимо от номинального напряжения цепи.</w:t>
      </w:r>
    </w:p>
    <w:p w:rsidR="00881E74" w:rsidRDefault="00881E74">
      <w:pPr>
        <w:pStyle w:val="ConsPlusNormal"/>
        <w:ind w:firstLine="540"/>
        <w:jc w:val="both"/>
      </w:pPr>
      <w:r>
        <w:t>482.2.13. Не разрешается использовать совмещенные нулевые рабочие и защитные проводники в помещениях с условиями ВЕ</w:t>
      </w:r>
      <w:proofErr w:type="gramStart"/>
      <w:r>
        <w:t>2</w:t>
      </w:r>
      <w:proofErr w:type="gramEnd"/>
      <w:r>
        <w:t>, за исключением цепей, пересекающих такие помещения.</w:t>
      </w:r>
    </w:p>
    <w:p w:rsidR="00881E74" w:rsidRDefault="00881E74">
      <w:pPr>
        <w:pStyle w:val="ConsPlusNormal"/>
        <w:ind w:firstLine="540"/>
        <w:jc w:val="both"/>
      </w:pPr>
      <w:r>
        <w:t>482.3. Пожароопасность строительных материалов</w:t>
      </w:r>
    </w:p>
    <w:p w:rsidR="00881E74" w:rsidRDefault="00881E74">
      <w:pPr>
        <w:pStyle w:val="ConsPlusNormal"/>
        <w:ind w:firstLine="540"/>
        <w:jc w:val="both"/>
      </w:pPr>
      <w:r>
        <w:t xml:space="preserve">Помещения, в которых применены пожароопасные строительные материалы, относят к коду СА2 по ГОСТ 30331.2/ГОСТ </w:t>
      </w:r>
      <w:proofErr w:type="gramStart"/>
      <w:r>
        <w:t>Р</w:t>
      </w:r>
      <w:proofErr w:type="gramEnd"/>
      <w:r>
        <w:t xml:space="preserve"> 50571.2, </w:t>
      </w:r>
      <w:hyperlink r:id="rId42" w:history="1">
        <w:r>
          <w:rPr>
            <w:color w:val="0000FF"/>
          </w:rPr>
          <w:t>пункт 323.1</w:t>
        </w:r>
      </w:hyperlink>
      <w:r>
        <w:t>.</w:t>
      </w:r>
    </w:p>
    <w:p w:rsidR="00881E74" w:rsidRDefault="00881E74">
      <w:pPr>
        <w:pStyle w:val="ConsPlusNormal"/>
        <w:ind w:firstLine="540"/>
        <w:jc w:val="both"/>
      </w:pPr>
      <w:r>
        <w:t>482.3.1. Для электроустановок в помещениях, соответствующих коду СА</w:t>
      </w:r>
      <w:proofErr w:type="gramStart"/>
      <w:r>
        <w:t>2</w:t>
      </w:r>
      <w:proofErr w:type="gramEnd"/>
      <w:r>
        <w:t>, следует принять меры предосторожности, чтобы электрооборудование не могло инициировать воспламенение стен, полов и потолков.</w:t>
      </w:r>
    </w:p>
    <w:p w:rsidR="00881E74" w:rsidRDefault="00881E74">
      <w:pPr>
        <w:pStyle w:val="ConsPlusNormal"/>
        <w:ind w:firstLine="540"/>
        <w:jc w:val="both"/>
      </w:pPr>
      <w:r>
        <w:t>482.4. Способность конструкций зданий к распространению горения</w:t>
      </w:r>
    </w:p>
    <w:p w:rsidR="00881E74" w:rsidRDefault="00881E74">
      <w:pPr>
        <w:pStyle w:val="ConsPlusNormal"/>
        <w:ind w:firstLine="540"/>
        <w:jc w:val="both"/>
      </w:pPr>
      <w:r>
        <w:t xml:space="preserve">Электроустановки помещений, в которых строительные конструкции могут способствовать распространению горения, относят к коду СВ2 по ГОСТ 30331.2/ГОСТ </w:t>
      </w:r>
      <w:proofErr w:type="gramStart"/>
      <w:r>
        <w:t>Р</w:t>
      </w:r>
      <w:proofErr w:type="gramEnd"/>
      <w:r>
        <w:t xml:space="preserve"> 50571.2, </w:t>
      </w:r>
      <w:hyperlink r:id="rId43" w:history="1">
        <w:r>
          <w:rPr>
            <w:color w:val="0000FF"/>
          </w:rPr>
          <w:t>пункт 323.2</w:t>
        </w:r>
      </w:hyperlink>
      <w:r>
        <w:t>.</w:t>
      </w:r>
    </w:p>
    <w:p w:rsidR="00881E74" w:rsidRDefault="00881E74">
      <w:pPr>
        <w:pStyle w:val="ConsPlusNormal"/>
        <w:ind w:firstLine="540"/>
        <w:jc w:val="both"/>
      </w:pPr>
      <w:r>
        <w:t>482.4.1. В помещениях, соответствующих коду СВ</w:t>
      </w:r>
      <w:proofErr w:type="gramStart"/>
      <w:r>
        <w:t>2</w:t>
      </w:r>
      <w:proofErr w:type="gramEnd"/>
      <w:r>
        <w:t>, следует принять меры предосторожности, чтобы электрооборудование и электропроводки не способствовали распространению горения.</w:t>
      </w:r>
    </w:p>
    <w:p w:rsidR="00881E74" w:rsidRDefault="00881E74">
      <w:pPr>
        <w:pStyle w:val="ConsPlusNormal"/>
        <w:ind w:firstLine="540"/>
        <w:jc w:val="both"/>
      </w:pPr>
      <w:r>
        <w:t>Примечание. Могут быть использованы установки автоматического пожаротушения, а также устройства сигнализации о пожаре, обеспечивающие защитные меры, например закрытие противопожарных заслонок в коробах и кабельных каналах.</w:t>
      </w:r>
    </w:p>
    <w:p w:rsidR="00881E74" w:rsidRDefault="00881E74">
      <w:pPr>
        <w:pStyle w:val="ConsPlusNormal"/>
      </w:pPr>
    </w:p>
    <w:p w:rsidR="00881E74" w:rsidRDefault="00881E74">
      <w:pPr>
        <w:pStyle w:val="ConsPlusNormal"/>
      </w:pPr>
    </w:p>
    <w:p w:rsidR="00881E74" w:rsidRDefault="00881E7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51647" w:rsidRDefault="00851647"/>
    <w:sectPr w:rsidR="00851647" w:rsidSect="00B86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grammar="clean"/>
  <w:defaultTabStop w:val="708"/>
  <w:characterSpacingControl w:val="doNotCompress"/>
  <w:compat/>
  <w:rsids>
    <w:rsidRoot w:val="00881E74"/>
    <w:rsid w:val="00106AFF"/>
    <w:rsid w:val="00126C73"/>
    <w:rsid w:val="00127EBF"/>
    <w:rsid w:val="00194F81"/>
    <w:rsid w:val="00233DD5"/>
    <w:rsid w:val="00286943"/>
    <w:rsid w:val="002D1524"/>
    <w:rsid w:val="002F2B57"/>
    <w:rsid w:val="00375305"/>
    <w:rsid w:val="003D585E"/>
    <w:rsid w:val="0040498D"/>
    <w:rsid w:val="00477A65"/>
    <w:rsid w:val="004D7A5E"/>
    <w:rsid w:val="0063305B"/>
    <w:rsid w:val="006728EC"/>
    <w:rsid w:val="006977C5"/>
    <w:rsid w:val="00717F2F"/>
    <w:rsid w:val="007535DB"/>
    <w:rsid w:val="00774F15"/>
    <w:rsid w:val="0080654D"/>
    <w:rsid w:val="00851647"/>
    <w:rsid w:val="00881E74"/>
    <w:rsid w:val="008E79B9"/>
    <w:rsid w:val="0091792E"/>
    <w:rsid w:val="009A09C2"/>
    <w:rsid w:val="00AE59D3"/>
    <w:rsid w:val="00C52CF8"/>
    <w:rsid w:val="00D152DB"/>
    <w:rsid w:val="00E06D53"/>
    <w:rsid w:val="00E3652C"/>
    <w:rsid w:val="00FD197E"/>
    <w:rsid w:val="00FD3C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D53"/>
    <w:pPr>
      <w:widowControl w:val="0"/>
      <w:adjustRightInd w:val="0"/>
      <w:spacing w:line="360" w:lineRule="atLeast"/>
      <w:jc w:val="both"/>
      <w:textAlignment w:val="baseline"/>
    </w:pPr>
    <w:rPr>
      <w:sz w:val="28"/>
    </w:rPr>
  </w:style>
  <w:style w:type="paragraph" w:styleId="1">
    <w:name w:val="heading 1"/>
    <w:basedOn w:val="a"/>
    <w:next w:val="a"/>
    <w:link w:val="10"/>
    <w:qFormat/>
    <w:rsid w:val="00E06D53"/>
    <w:pPr>
      <w:keepNext/>
      <w:spacing w:before="120" w:after="120" w:line="240" w:lineRule="auto"/>
      <w:jc w:val="center"/>
      <w:outlineLvl w:val="0"/>
    </w:pPr>
    <w:rPr>
      <w:rFonts w:ascii="Times New Roman" w:hAnsi="Times New Roman"/>
      <w:b/>
      <w:kern w:val="32"/>
      <w:sz w:val="24"/>
    </w:rPr>
  </w:style>
  <w:style w:type="paragraph" w:styleId="2">
    <w:name w:val="heading 2"/>
    <w:aliases w:val="EIA H2,- 1.1,Chapter Title,Heading 2 URS,RSKH2,DNV-H2"/>
    <w:basedOn w:val="a"/>
    <w:next w:val="a"/>
    <w:link w:val="20"/>
    <w:qFormat/>
    <w:rsid w:val="00E06D53"/>
    <w:pPr>
      <w:keepNext/>
      <w:spacing w:line="360" w:lineRule="exact"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E06D5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E06D53"/>
    <w:pPr>
      <w:overflowPunct w:val="0"/>
      <w:autoSpaceDE w:val="0"/>
      <w:autoSpaceDN w:val="0"/>
      <w:spacing w:before="240" w:after="60" w:line="240" w:lineRule="auto"/>
      <w:jc w:val="left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E06D53"/>
    <w:pPr>
      <w:keepNext/>
      <w:spacing w:line="240" w:lineRule="auto"/>
      <w:jc w:val="left"/>
      <w:outlineLvl w:val="5"/>
    </w:pPr>
    <w:rPr>
      <w:sz w:val="24"/>
    </w:rPr>
  </w:style>
  <w:style w:type="paragraph" w:styleId="8">
    <w:name w:val="heading 8"/>
    <w:basedOn w:val="a"/>
    <w:next w:val="a"/>
    <w:link w:val="80"/>
    <w:qFormat/>
    <w:rsid w:val="00E06D53"/>
    <w:pPr>
      <w:keepNext/>
      <w:spacing w:line="240" w:lineRule="auto"/>
      <w:jc w:val="center"/>
      <w:outlineLvl w:val="7"/>
    </w:pPr>
    <w:rPr>
      <w:rFonts w:ascii="Times New Roman" w:hAnsi="Times New Roman"/>
      <w:b/>
      <w:sz w:val="24"/>
    </w:rPr>
  </w:style>
  <w:style w:type="paragraph" w:styleId="9">
    <w:name w:val="heading 9"/>
    <w:basedOn w:val="a"/>
    <w:next w:val="a"/>
    <w:link w:val="90"/>
    <w:qFormat/>
    <w:rsid w:val="00E06D53"/>
    <w:pPr>
      <w:spacing w:before="240" w:after="60" w:line="240" w:lineRule="auto"/>
      <w:jc w:val="left"/>
      <w:outlineLvl w:val="8"/>
    </w:pPr>
    <w:rPr>
      <w:rFonts w:ascii="Arial" w:hAnsi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6D53"/>
    <w:rPr>
      <w:rFonts w:ascii="Times New Roman" w:hAnsi="Times New Roman"/>
      <w:b/>
      <w:kern w:val="32"/>
      <w:sz w:val="24"/>
    </w:rPr>
  </w:style>
  <w:style w:type="character" w:customStyle="1" w:styleId="20">
    <w:name w:val="Заголовок 2 Знак"/>
    <w:aliases w:val="EIA H2 Знак,- 1.1 Знак,Chapter Title Знак,Heading 2 URS Знак,RSKH2 Знак,DNV-H2 Знак"/>
    <w:link w:val="2"/>
    <w:rsid w:val="00E06D53"/>
    <w:rPr>
      <w:b/>
      <w:sz w:val="28"/>
      <w:lang w:val="ru-RU" w:eastAsia="ru-RU" w:bidi="ar-SA"/>
    </w:rPr>
  </w:style>
  <w:style w:type="character" w:customStyle="1" w:styleId="30">
    <w:name w:val="Заголовок 3 Знак"/>
    <w:basedOn w:val="a0"/>
    <w:link w:val="3"/>
    <w:rsid w:val="00E06D53"/>
    <w:rPr>
      <w:rFonts w:ascii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sid w:val="00E06D53"/>
    <w:rPr>
      <w:rFonts w:ascii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E06D53"/>
    <w:rPr>
      <w:sz w:val="24"/>
      <w:lang w:val="ru-RU" w:eastAsia="ru-RU" w:bidi="ar-SA"/>
    </w:rPr>
  </w:style>
  <w:style w:type="character" w:customStyle="1" w:styleId="80">
    <w:name w:val="Заголовок 8 Знак"/>
    <w:basedOn w:val="a0"/>
    <w:link w:val="8"/>
    <w:rsid w:val="00E06D53"/>
    <w:rPr>
      <w:rFonts w:ascii="Times New Roman" w:hAnsi="Times New Roman"/>
      <w:b/>
      <w:sz w:val="24"/>
    </w:rPr>
  </w:style>
  <w:style w:type="character" w:customStyle="1" w:styleId="90">
    <w:name w:val="Заголовок 9 Знак"/>
    <w:basedOn w:val="a0"/>
    <w:link w:val="9"/>
    <w:rsid w:val="00E06D53"/>
    <w:rPr>
      <w:rFonts w:ascii="Arial" w:hAnsi="Arial"/>
      <w:sz w:val="22"/>
    </w:rPr>
  </w:style>
  <w:style w:type="paragraph" w:styleId="a3">
    <w:name w:val="caption"/>
    <w:basedOn w:val="a"/>
    <w:next w:val="a"/>
    <w:qFormat/>
    <w:rsid w:val="00E06D53"/>
    <w:pPr>
      <w:overflowPunct w:val="0"/>
      <w:autoSpaceDE w:val="0"/>
      <w:autoSpaceDN w:val="0"/>
      <w:spacing w:line="240" w:lineRule="auto"/>
      <w:jc w:val="left"/>
    </w:pPr>
    <w:rPr>
      <w:rFonts w:ascii="Times New Roman" w:hAnsi="Times New Roman"/>
      <w:b/>
      <w:bCs/>
      <w:sz w:val="20"/>
    </w:rPr>
  </w:style>
  <w:style w:type="paragraph" w:styleId="a4">
    <w:name w:val="Title"/>
    <w:basedOn w:val="a"/>
    <w:link w:val="a5"/>
    <w:qFormat/>
    <w:rsid w:val="00E06D53"/>
    <w:pPr>
      <w:spacing w:after="240" w:line="360" w:lineRule="exact"/>
      <w:ind w:left="567" w:right="567"/>
      <w:jc w:val="center"/>
      <w:outlineLvl w:val="0"/>
    </w:pPr>
    <w:rPr>
      <w:rFonts w:ascii="Times New Roman" w:hAnsi="Times New Roman"/>
      <w:b/>
      <w:kern w:val="28"/>
    </w:rPr>
  </w:style>
  <w:style w:type="character" w:customStyle="1" w:styleId="a5">
    <w:name w:val="Название Знак"/>
    <w:basedOn w:val="a0"/>
    <w:link w:val="a4"/>
    <w:rsid w:val="00E06D53"/>
    <w:rPr>
      <w:rFonts w:ascii="Times New Roman" w:hAnsi="Times New Roman"/>
      <w:b/>
      <w:kern w:val="28"/>
      <w:sz w:val="28"/>
    </w:rPr>
  </w:style>
  <w:style w:type="character" w:styleId="a6">
    <w:name w:val="Strong"/>
    <w:qFormat/>
    <w:rsid w:val="00E06D53"/>
    <w:rPr>
      <w:b/>
      <w:bCs/>
    </w:rPr>
  </w:style>
  <w:style w:type="character" w:styleId="a7">
    <w:name w:val="Emphasis"/>
    <w:qFormat/>
    <w:rsid w:val="00E06D53"/>
    <w:rPr>
      <w:rFonts w:ascii="Times New Roman" w:hAnsi="Times New Roman"/>
      <w:i/>
      <w:spacing w:val="60"/>
      <w:sz w:val="28"/>
    </w:rPr>
  </w:style>
  <w:style w:type="paragraph" w:customStyle="1" w:styleId="ConsPlusNormal">
    <w:name w:val="ConsPlusNormal"/>
    <w:rsid w:val="00881E74"/>
    <w:pPr>
      <w:widowControl w:val="0"/>
      <w:autoSpaceDE w:val="0"/>
      <w:autoSpaceDN w:val="0"/>
    </w:pPr>
    <w:rPr>
      <w:rFonts w:cs="Times New Roman CYR"/>
      <w:sz w:val="28"/>
    </w:rPr>
  </w:style>
  <w:style w:type="paragraph" w:customStyle="1" w:styleId="ConsPlusTitle">
    <w:name w:val="ConsPlusTitle"/>
    <w:rsid w:val="00881E74"/>
    <w:pPr>
      <w:widowControl w:val="0"/>
      <w:autoSpaceDE w:val="0"/>
      <w:autoSpaceDN w:val="0"/>
    </w:pPr>
    <w:rPr>
      <w:rFonts w:cs="Times New Roman CYR"/>
      <w:b/>
      <w:sz w:val="28"/>
    </w:rPr>
  </w:style>
  <w:style w:type="paragraph" w:customStyle="1" w:styleId="ConsPlusTitlePage">
    <w:name w:val="ConsPlusTitlePage"/>
    <w:rsid w:val="00881E74"/>
    <w:pPr>
      <w:widowControl w:val="0"/>
      <w:autoSpaceDE w:val="0"/>
      <w:autoSpaceDN w:val="0"/>
    </w:pPr>
    <w:rPr>
      <w:rFonts w:ascii="Tahoma" w:hAnsi="Tahoma" w:cs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4D7838DBD35FD92658611F47BB10270BBE31FF522127FDC48E6x6LFH" TargetMode="External"/><Relationship Id="rId13" Type="http://schemas.openxmlformats.org/officeDocument/2006/relationships/hyperlink" Target="consultantplus://offline/ref=84D7838DBD35FD92658611F47BB10270B9E11EF522127FDC48E6x6LFH" TargetMode="External"/><Relationship Id="rId18" Type="http://schemas.openxmlformats.org/officeDocument/2006/relationships/hyperlink" Target="consultantplus://offline/ref=84D7838DBD35FD92658611F47BB10270B5E415FA7F18778544E468x6L6H" TargetMode="External"/><Relationship Id="rId26" Type="http://schemas.openxmlformats.org/officeDocument/2006/relationships/hyperlink" Target="consultantplus://offline/ref=84D7838DBD35FD92658611F47BB10270B9EA17FC7F18778544E468x6L6H" TargetMode="External"/><Relationship Id="rId39" Type="http://schemas.openxmlformats.org/officeDocument/2006/relationships/hyperlink" Target="consultantplus://offline/ref=84D7838DBD35FD92658611F47BB10270BDE31FFF70457D8D1DE86A61xFL4H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84D7838DBD35FD92658611F47BB10270BDE616FC77457D8D1DE86A61xFL4H" TargetMode="External"/><Relationship Id="rId34" Type="http://schemas.openxmlformats.org/officeDocument/2006/relationships/hyperlink" Target="consultantplus://offline/ref=84D7838DBD35FD92658611F47BB10270BDE616FC76457D8D1DE86A61xFL4H" TargetMode="External"/><Relationship Id="rId42" Type="http://schemas.openxmlformats.org/officeDocument/2006/relationships/hyperlink" Target="consultantplus://offline/ref=84D7838DBD35FD92658611F47BB10270BDE716F777457D8D1DE86A61F4A4B11182EF0FFC48B81FxCL6H" TargetMode="External"/><Relationship Id="rId7" Type="http://schemas.openxmlformats.org/officeDocument/2006/relationships/hyperlink" Target="consultantplus://offline/ref=84D7838DBD35FD92658611F47BB10270BDE212FE7D457D8D1DE86A61xFL4H" TargetMode="External"/><Relationship Id="rId12" Type="http://schemas.openxmlformats.org/officeDocument/2006/relationships/hyperlink" Target="consultantplus://offline/ref=84D7838DBD35FD92658611F47BB10270BDE716F777457D8D1DE86A61xFL4H" TargetMode="External"/><Relationship Id="rId17" Type="http://schemas.openxmlformats.org/officeDocument/2006/relationships/hyperlink" Target="consultantplus://offline/ref=84D7838DBD35FD92658611F47BB10270B5E415F87F18778544E468x6L6H" TargetMode="External"/><Relationship Id="rId25" Type="http://schemas.openxmlformats.org/officeDocument/2006/relationships/hyperlink" Target="consultantplus://offline/ref=84D7838DBD35FD92658611F47BB10270BDE716F777457D8D1DE86A61xFL4H" TargetMode="External"/><Relationship Id="rId33" Type="http://schemas.openxmlformats.org/officeDocument/2006/relationships/hyperlink" Target="consultantplus://offline/ref=84D7838DBD35FD92658611F47BB10270BDE616FC75457D8D1DE86A61xFL4H" TargetMode="External"/><Relationship Id="rId38" Type="http://schemas.openxmlformats.org/officeDocument/2006/relationships/hyperlink" Target="consultantplus://offline/ref=84D7838DBD35FD92658611F47BB10270B9EA17FC7F18778544E468x6L6H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84D7838DBD35FD92658611F47BB10270BDE013FB76457D8D1DE86A61xFL4H" TargetMode="External"/><Relationship Id="rId20" Type="http://schemas.openxmlformats.org/officeDocument/2006/relationships/hyperlink" Target="consultantplus://offline/ref=84D7838DBD35FD92658611F47BB10270BDE616FC76457D8D1DE86A61xFL4H" TargetMode="External"/><Relationship Id="rId29" Type="http://schemas.openxmlformats.org/officeDocument/2006/relationships/hyperlink" Target="consultantplus://offline/ref=84D7838DBD35FD92658611F47BB10270B4E51FF67F18778544E468x6L6H" TargetMode="External"/><Relationship Id="rId41" Type="http://schemas.openxmlformats.org/officeDocument/2006/relationships/hyperlink" Target="consultantplus://offline/ref=84D7838DBD35FD92658611F47BB10270B9E11EF522127FDC48E66F69A4ECA15FC7E20EFC40xBL8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84D7838DBD35FD92658607F879B10270BAE311F9704B208715B16663F3ABEE0685A603FD48BA19C5x6LAH" TargetMode="External"/><Relationship Id="rId11" Type="http://schemas.openxmlformats.org/officeDocument/2006/relationships/hyperlink" Target="consultantplus://offline/ref=84D7838DBD35FD92658611F47BB10270BBE31FF522127FDC48E6x6LFH" TargetMode="External"/><Relationship Id="rId24" Type="http://schemas.openxmlformats.org/officeDocument/2006/relationships/hyperlink" Target="consultantplus://offline/ref=84D7838DBD35FD92658611F47BB10270B4E51FF67F18778544E468x6L6H" TargetMode="External"/><Relationship Id="rId32" Type="http://schemas.openxmlformats.org/officeDocument/2006/relationships/hyperlink" Target="consultantplus://offline/ref=84D7838DBD35FD92658611F47BB10270B5E415FA7F18778544E468x6L6H" TargetMode="External"/><Relationship Id="rId37" Type="http://schemas.openxmlformats.org/officeDocument/2006/relationships/hyperlink" Target="consultantplus://offline/ref=84D7838DBD35FD92658611F47BB10270BDE013FB76457D8D1DE86A61xFL4H" TargetMode="External"/><Relationship Id="rId40" Type="http://schemas.openxmlformats.org/officeDocument/2006/relationships/hyperlink" Target="consultantplus://offline/ref=84D7838DBD35FD92658611F47BB10270BDE017FC7D457D8D1DE86A61xFL4H" TargetMode="External"/><Relationship Id="rId45" Type="http://schemas.openxmlformats.org/officeDocument/2006/relationships/theme" Target="theme/theme1.xml"/><Relationship Id="rId5" Type="http://schemas.openxmlformats.org/officeDocument/2006/relationships/hyperlink" Target="consultantplus://offline/ref=84D7838DBD35FD92658607F879B10270BAE311F9704B208715B16663F3xALBH" TargetMode="External"/><Relationship Id="rId15" Type="http://schemas.openxmlformats.org/officeDocument/2006/relationships/hyperlink" Target="consultantplus://offline/ref=84D7838DBD35FD9265860DF467B10270BFE412FB7F18778544E468x6L6H" TargetMode="External"/><Relationship Id="rId23" Type="http://schemas.openxmlformats.org/officeDocument/2006/relationships/hyperlink" Target="consultantplus://offline/ref=84D7838DBD35FD92658611F47BB10270BDE017FC7D457D8D1DE86A61xFL4H" TargetMode="External"/><Relationship Id="rId28" Type="http://schemas.openxmlformats.org/officeDocument/2006/relationships/hyperlink" Target="consultantplus://offline/ref=84D7838DBD35FD92658611F47BB10270BDE716F777457D8D1DE86A61xFL4H" TargetMode="External"/><Relationship Id="rId36" Type="http://schemas.openxmlformats.org/officeDocument/2006/relationships/hyperlink" Target="consultantplus://offline/ref=84D7838DBD35FD9265860DF467B10270BFE412FB7F18778544E468x6L6H" TargetMode="External"/><Relationship Id="rId10" Type="http://schemas.openxmlformats.org/officeDocument/2006/relationships/hyperlink" Target="consultantplus://offline/ref=84D7838DBD35FD92658611F47BB10270B9EA17FC7F18778544E468x6L6H" TargetMode="External"/><Relationship Id="rId19" Type="http://schemas.openxmlformats.org/officeDocument/2006/relationships/hyperlink" Target="consultantplus://offline/ref=84D7838DBD35FD92658611F47BB10270BDE616FC75457D8D1DE86A61xFL4H" TargetMode="External"/><Relationship Id="rId31" Type="http://schemas.openxmlformats.org/officeDocument/2006/relationships/hyperlink" Target="consultantplus://offline/ref=84D7838DBD35FD92658611F47BB10270B5E415F87F18778544E468x6L6H" TargetMode="External"/><Relationship Id="rId44" Type="http://schemas.openxmlformats.org/officeDocument/2006/relationships/fontTable" Target="fontTable.xm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84D7838DBD35FD92658611F47BB10270BEE516F97F18778544E468x6L6H" TargetMode="External"/><Relationship Id="rId14" Type="http://schemas.openxmlformats.org/officeDocument/2006/relationships/hyperlink" Target="consultantplus://offline/ref=84D7838DBD35FD92658611F47BB10270BEE516F97F18778544E468x6L6H" TargetMode="External"/><Relationship Id="rId22" Type="http://schemas.openxmlformats.org/officeDocument/2006/relationships/hyperlink" Target="consultantplus://offline/ref=84D7838DBD35FD92658611F47BB10270BDE31FFF70457D8D1DE86A61xFL4H" TargetMode="External"/><Relationship Id="rId27" Type="http://schemas.openxmlformats.org/officeDocument/2006/relationships/hyperlink" Target="consultantplus://offline/ref=84D7838DBD35FD92658611F47BB10270BDE716F777457D8D1DE86A61xFL4H" TargetMode="External"/><Relationship Id="rId30" Type="http://schemas.openxmlformats.org/officeDocument/2006/relationships/hyperlink" Target="consultantplus://offline/ref=84D7838DBD35FD92658611F47BB10270B9EA17FC7F18778544E468x6L6H" TargetMode="External"/><Relationship Id="rId35" Type="http://schemas.openxmlformats.org/officeDocument/2006/relationships/hyperlink" Target="consultantplus://offline/ref=84D7838DBD35FD92658611F47BB10270BDE616FC77457D8D1DE86A61xFL4H" TargetMode="External"/><Relationship Id="rId43" Type="http://schemas.openxmlformats.org/officeDocument/2006/relationships/hyperlink" Target="consultantplus://offline/ref=84D7838DBD35FD92658611F47BB10270BDE716F777457D8D1DE86A61F4A4B11182EF0FFC48B81FxCL3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2582</Words>
  <Characters>14722</Characters>
  <Application>Microsoft Office Word</Application>
  <DocSecurity>0</DocSecurity>
  <Lines>122</Lines>
  <Paragraphs>34</Paragraphs>
  <ScaleCrop>false</ScaleCrop>
  <Company/>
  <LinksUpToDate>false</LinksUpToDate>
  <CharactersWithSpaces>17270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2015-08-14T07:11:00Z</dcterms:created>
  <dcterms:modified xsi:type="dcterms:W3CDTF">2015-08-14T07:12:00Z</dcterms:modified>
</cp:coreProperties>
</file>