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239" w:rsidRPr="00002239" w:rsidRDefault="00002239" w:rsidP="0000223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0" w:name="Par1"/>
      <w:bookmarkEnd w:id="0"/>
      <w:r w:rsidRPr="00002239">
        <w:rPr>
          <w:b/>
          <w:bCs/>
        </w:rPr>
        <w:t>ПРАВИТЕЛЬСТВО РОССИЙСКОЙ ФЕДЕРАЦИИ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02239">
        <w:rPr>
          <w:b/>
          <w:bCs/>
        </w:rPr>
        <w:t>ПОСТАНОВЛЕНИЕ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02239">
        <w:rPr>
          <w:b/>
          <w:bCs/>
        </w:rPr>
        <w:t>от 15 апреля 2002 г. N 240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02239">
        <w:rPr>
          <w:b/>
          <w:bCs/>
        </w:rPr>
        <w:t>О ПОРЯДКЕ ОРГАНИЗАЦИИ МЕРОПРИЯТИЙ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02239">
        <w:rPr>
          <w:b/>
          <w:bCs/>
        </w:rPr>
        <w:t>ПО ПРЕДУПРЕЖДЕНИ</w:t>
      </w:r>
      <w:bookmarkStart w:id="1" w:name="_GoBack"/>
      <w:bookmarkEnd w:id="1"/>
      <w:r w:rsidRPr="00002239">
        <w:rPr>
          <w:b/>
          <w:bCs/>
        </w:rPr>
        <w:t>Ю И ЛИКВИДАЦИИ РАЗЛИВОВ НЕФТИ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02239">
        <w:rPr>
          <w:b/>
          <w:bCs/>
        </w:rPr>
        <w:t>И НЕФТЕПРОДУКТОВ НА ТЕРРИТОРИИ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02239">
        <w:rPr>
          <w:b/>
          <w:bCs/>
        </w:rPr>
        <w:t>РОССИЙСКОЙ ФЕДЕРАЦИИ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002239">
        <w:t>Список изменяющих документов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002239">
        <w:t xml:space="preserve">(в ред. </w:t>
      </w:r>
      <w:hyperlink r:id="rId5" w:history="1">
        <w:r w:rsidRPr="00002239">
          <w:t>Постановления</w:t>
        </w:r>
      </w:hyperlink>
      <w:r w:rsidRPr="00002239">
        <w:t xml:space="preserve"> Правительства РФ от 14.11.2014 N 1188)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В </w:t>
      </w:r>
      <w:proofErr w:type="gramStart"/>
      <w:r w:rsidRPr="00002239">
        <w:t>целях</w:t>
      </w:r>
      <w:proofErr w:type="gramEnd"/>
      <w:r w:rsidRPr="00002239">
        <w:t xml:space="preserve"> обеспечения эффективности мероприятий по предупреждению и ликвидации разливов нефти и нефтепродуктов на территории Российской Федерации Правительство Российской Федерации постановляет: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1. Утвердить прилагаемые: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w:anchor="Par35" w:history="1">
        <w:proofErr w:type="gramStart"/>
        <w:r w:rsidRPr="00002239">
          <w:t>Правила</w:t>
        </w:r>
      </w:hyperlink>
      <w:r w:rsidRPr="00002239">
        <w:t xml:space="preserve"> организации мероприятий по предупреждению и ликвидации разливов нефти и нефтепродуктов на территории Российской Федерации;</w:t>
      </w:r>
      <w:proofErr w:type="gramEnd"/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w:anchor="Par91" w:history="1">
        <w:r w:rsidRPr="00002239">
          <w:t>изменения и дополнения,</w:t>
        </w:r>
      </w:hyperlink>
      <w:r w:rsidRPr="00002239">
        <w:t xml:space="preserve"> которые вносятся в </w:t>
      </w:r>
      <w:hyperlink r:id="rId6" w:history="1">
        <w:r w:rsidRPr="00002239">
          <w:t>Постановление</w:t>
        </w:r>
      </w:hyperlink>
      <w:r w:rsidRPr="00002239">
        <w:t xml:space="preserve"> Правительства Российской Федерации от 21 августа 2000 г. N 613 "О неотложных мерах по предупреждению и ликвидации аварийных разливов нефти и нефтепродуктов" (Собрание законодательства Российской Федерации, 2000, N 35, ст. 3582).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2. Рекомендовать органам исполнительной власти субъектов Российской Федерации создавать реестры загрязненных нефтью и нефтепродуктами территорий и водных объектов с целью определения размеров ущерба и потенциальной опасности этих загрязнений для населения и окружающей природной среды.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3. Настоящее постановление не применяется в </w:t>
      </w:r>
      <w:proofErr w:type="gramStart"/>
      <w:r w:rsidRPr="00002239">
        <w:t>случае</w:t>
      </w:r>
      <w:proofErr w:type="gramEnd"/>
      <w:r w:rsidRPr="00002239">
        <w:t xml:space="preserve"> разливов нефти и нефтепродуктов во внутренних морских водах и в территориальном море.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002239">
        <w:t xml:space="preserve">(п. 3 </w:t>
      </w:r>
      <w:proofErr w:type="gramStart"/>
      <w:r w:rsidRPr="00002239">
        <w:t>введен</w:t>
      </w:r>
      <w:proofErr w:type="gramEnd"/>
      <w:r w:rsidRPr="00002239">
        <w:t xml:space="preserve"> </w:t>
      </w:r>
      <w:hyperlink r:id="rId7" w:history="1">
        <w:r w:rsidRPr="00002239">
          <w:t>Постановлением</w:t>
        </w:r>
      </w:hyperlink>
      <w:r w:rsidRPr="00002239">
        <w:t xml:space="preserve"> Правительства РФ от 14.11.2014 N 1188)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02239">
        <w:t>Председатель Правительства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02239">
        <w:t>Российской Федерации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02239">
        <w:t>М.КАСЬЯНОВ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30"/>
      <w:bookmarkEnd w:id="2"/>
      <w:r w:rsidRPr="00002239">
        <w:t>Утверждены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02239">
        <w:t>Постановлением Правительства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02239">
        <w:t>Российской Федерации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02239">
        <w:t>от 15 апреля 2002 г. N 240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3" w:name="Par35"/>
      <w:bookmarkEnd w:id="3"/>
      <w:r w:rsidRPr="00002239">
        <w:rPr>
          <w:b/>
          <w:bCs/>
        </w:rPr>
        <w:lastRenderedPageBreak/>
        <w:t>ПРАВИЛА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02239">
        <w:rPr>
          <w:b/>
          <w:bCs/>
        </w:rPr>
        <w:t>ОРГАНИЗАЦИИ МЕРОПРИЯТИЙ ПО ПРЕДУПРЕЖДЕНИЮ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02239">
        <w:rPr>
          <w:b/>
          <w:bCs/>
        </w:rPr>
        <w:t>И ЛИКВИДАЦИИ РАЗЛИВОВ НЕФТИ И НЕФТЕПРОДУКТОВ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02239">
        <w:rPr>
          <w:b/>
          <w:bCs/>
        </w:rPr>
        <w:t>НА ТЕРРИТОРИИ РОССИЙСКОЙ ФЕДЕРАЦИИ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1. </w:t>
      </w:r>
      <w:proofErr w:type="gramStart"/>
      <w:r w:rsidRPr="00002239">
        <w:t>Настоящие Правила, разработанные в соответствии с нормативными правовыми актами Российской Федерации, в том числе с международными договорами Российской Федерации, устанавливают требования к организации мероприятий по предупреждению и ликвидации разливов нефти и нефтепродуктов (далее именуются - мероприятия), направленных на снижение их негативного воздействия на жизнедеятельность населения и окружающую природную среду.</w:t>
      </w:r>
      <w:proofErr w:type="gramEnd"/>
      <w:r w:rsidRPr="00002239">
        <w:t xml:space="preserve"> Организация мероприятий производится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организациями, осуществляющими разведку месторождений, добычу нефти, а также переработку, транспортировку и хранение нефти и нефтепродуктов (далее именуются - организации).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2. </w:t>
      </w:r>
      <w:proofErr w:type="gramStart"/>
      <w:r w:rsidRPr="00002239">
        <w:t xml:space="preserve">В организациях, имеющих опасные производственные объекты, для осуществления мероприятий должен быть план по предупреждению и ликвидации разливов нефти и нефтепродуктов (далее именуется - план), разработанный и согласованный в установленном </w:t>
      </w:r>
      <w:hyperlink r:id="rId8" w:history="1">
        <w:r w:rsidRPr="00002239">
          <w:t>порядке</w:t>
        </w:r>
      </w:hyperlink>
      <w:r w:rsidRPr="00002239">
        <w:t xml:space="preserve"> в соответствии с предъявляемыми </w:t>
      </w:r>
      <w:hyperlink r:id="rId9" w:history="1">
        <w:r w:rsidRPr="00002239">
          <w:t>требованиями</w:t>
        </w:r>
      </w:hyperlink>
      <w:r w:rsidRPr="00002239">
        <w:t xml:space="preserve"> к разработке и согласованию планов по предупреждению и ликвидации разливов нефти и нефтепродуктов на территории Российской Федерации.</w:t>
      </w:r>
      <w:proofErr w:type="gramEnd"/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3. Перечень организаций (согласно их отраслевой принадлежности) утверждается федеральным органом исполнительной власти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 по согласованию с Министерством природных ресурсов Российской Федерации и Федеральным горным и промышленным надзором России.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4. Организации обязаны: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создавать собственные формирования (подразделения) для ликвидации разливов нефти и нефтепродуктов, проводить аттестацию указанных формирований в соответствии с законодательством Российской Федерации, оснащать их специальными техническими средствами или заключать договоры с профессиональными аварийно-спасательными формированиями (службами), выполняющими работы по ликвидации разливов нефти и нефтепродуктов, имеющими соответствующие лицензии и (или) аттестованными в установленном порядке;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немедленно оповещать в установленном </w:t>
      </w:r>
      <w:proofErr w:type="gramStart"/>
      <w:r w:rsidRPr="00002239">
        <w:t>порядке</w:t>
      </w:r>
      <w:proofErr w:type="gramEnd"/>
      <w:r w:rsidRPr="00002239">
        <w:t xml:space="preserve"> соответствующие органы государственной власти и органы местного самоуправления о фактах разливов нефти и нефтепродуктов и организовывать работу по их локализации и ликвидации;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иметь резервы финансовых средств и материально-технических ресурсов для локализации и ликвидации разливов нефти и нефтепродуктов;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обучать работников способам защиты и действиям в чрезвычайных </w:t>
      </w:r>
      <w:proofErr w:type="gramStart"/>
      <w:r w:rsidRPr="00002239">
        <w:t>ситуациях</w:t>
      </w:r>
      <w:proofErr w:type="gramEnd"/>
      <w:r w:rsidRPr="00002239">
        <w:t>, связанных с разливами нефти и нефтепродуктов;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lastRenderedPageBreak/>
        <w:t xml:space="preserve">содержать в исправном </w:t>
      </w:r>
      <w:proofErr w:type="gramStart"/>
      <w:r w:rsidRPr="00002239">
        <w:t>состоянии</w:t>
      </w:r>
      <w:proofErr w:type="gramEnd"/>
      <w:r w:rsidRPr="00002239">
        <w:t xml:space="preserve"> технологическое оборудование, заблаговременно проводить инженерно-технические мероприятия, направленные на предотвращение возможных разливов нефти и нефтепродуктов и (или) снижение масштабов опасности их последствий;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принимать меры по охране жизни и здоровья работников в случае разлива нефти и нефтепродуктов;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разрабатывать декларацию промышленной безопасности опасных производственных объектов;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организовывать и осуществлять производственный </w:t>
      </w:r>
      <w:proofErr w:type="gramStart"/>
      <w:r w:rsidRPr="00002239">
        <w:t>контроль за</w:t>
      </w:r>
      <w:proofErr w:type="gramEnd"/>
      <w:r w:rsidRPr="00002239">
        <w:t xml:space="preserve"> соблюдением требований промышленной безопасности на опасном производственном объекте;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проводить корректировку планов при изменении исходных данных;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допускать к работе на опасном производственном объекте лиц, удовлетворяющих соответствующим квалификационным требованиям и не имеющих медицинских противопоказаний к указанной работе;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иметь в </w:t>
      </w:r>
      <w:proofErr w:type="gramStart"/>
      <w:r w:rsidRPr="00002239">
        <w:t>случаях</w:t>
      </w:r>
      <w:proofErr w:type="gramEnd"/>
      <w:r w:rsidRPr="00002239">
        <w:t>, предусмотренных законодательством Российской Федерации, лицензию на эксплуатацию опасного производственного объекта;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002239">
        <w:t>создавать и поддерживать</w:t>
      </w:r>
      <w:proofErr w:type="gramEnd"/>
      <w:r w:rsidRPr="00002239">
        <w:t xml:space="preserve"> в готовности системы обнаружения разливов нефти и нефтепродуктов, а также системы связи и оповещения.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5. С целью определения необходимого состава сил и специальных технических средств на проведение мероприятий организациями осуществляется прогнозирование последствий разливов нефти и нефтепродуктов и обусловленных ими вторичных чрезвычайных ситуаций. Прогнозирование осуществляется относительно последствий максимально возможных разливов нефти и нефтепродуктов на основании оценки риска с учетом неблагоприятных гидрометеорологических условий, времени года, суток, рельефа местности, экологических особенностей и характера использования территорий (акваторий).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Целью прогнозирования является определение: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возможных масштабов разливов нефти и нефтепродуктов, степени их негативного влияния на население и объекты его жизнеобеспечения, на объекты производственной и социальной сферы, а также на объекты окружающей природной среды;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границ районов повышенной опасности возможных разливов нефти и нефтепродуктов;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последовательности, сроков и наиболее эффективных способов выполнения работ по ликвидации разливов нефти и нефтепродуктов.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6. </w:t>
      </w:r>
      <w:proofErr w:type="gramStart"/>
      <w:r w:rsidRPr="00002239">
        <w:t>Планирование действий по ликвидации разливов нефти и нефтепродуктов и доведению остаточного содержания углеводородов в окружающей природной среде до допустимого уровня, отвечающего соответствующим природно-климатическим и иным особенностям территорий, целевому назначению и виду использования земель, водных объектов, участков лесного фонда, иных природных объектов, осуществляется на основе результатов прогнозирования последствий максимально возможного разлива нефти и нефтепродуктов, данных о составе имеющихся на объекте сил</w:t>
      </w:r>
      <w:proofErr w:type="gramEnd"/>
      <w:r w:rsidRPr="00002239">
        <w:t xml:space="preserve"> и специальных технических средств, а также данных о профессиональных аварийно-спасательных формированиях (службах), привлекаемых для ликвидации разливов.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lastRenderedPageBreak/>
        <w:t>Целью планирования действий по ликвидации разливов нефти и нефтепродуктов является определение необходимого состава сил и специальных технических сре</w:t>
      </w:r>
      <w:proofErr w:type="gramStart"/>
      <w:r w:rsidRPr="00002239">
        <w:t>дств дл</w:t>
      </w:r>
      <w:proofErr w:type="gramEnd"/>
      <w:r w:rsidRPr="00002239">
        <w:t xml:space="preserve">я локализации разливов в сроки, указанные в </w:t>
      </w:r>
      <w:hyperlink w:anchor="Par63" w:history="1">
        <w:r w:rsidRPr="00002239">
          <w:t>пункте 7</w:t>
        </w:r>
      </w:hyperlink>
      <w:r w:rsidRPr="00002239">
        <w:t xml:space="preserve"> настоящих Правил, а также для организации последующих работ по их ликвидации.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4" w:name="Par63"/>
      <w:bookmarkEnd w:id="4"/>
      <w:r w:rsidRPr="00002239">
        <w:t>7. При поступлении сообщения о разливе нефти и нефтепродуктов время локализации разлива не должно превышать 4 часов - при разливе в акватории, 6 часов - при разливе на почве с момента обнаружения разлива нефти и нефтепродуктов или с момента поступления информации о разливе.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Руководство работами по локализации и ликвидации разливов нефти и нефтепродуктов осуществляется комиссиями по чрезвычайным ситуациям, а на море также отраслевыми специализированными органами управления. Эти работы проводятся круглосуточно в любую погоду (на море - при допустимых навигационных и гидрометеорологических условиях). Смена состава формирований (подразделений), создаваемых организациями, проводится непосредственно на рабочих местах.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Для уточнения масштабов разливов нефти и нефтепродуктов, сложившейся обстановки и прогнозирования ее развития создаются оперативные группы специалистов соответствующего профиля.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При разливах нефти и нефтепродуктов, приобретающих региональное и федеральное значение, Министр Российской Федерации по делам гражданской обороны, чрезвычайным ситуациям и ликвидации последствий стихийных бедствий вправе принять решение о созыве Межведомственной комиссии по предупреждению и ликвидации чрезвычайных ситуаций.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8. Мероприятия считаются завершенными после обязательного выполнения следующих этапов: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прекращение сброса нефти и нефтепродуктов;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сбор </w:t>
      </w:r>
      <w:proofErr w:type="spellStart"/>
      <w:r w:rsidRPr="00002239">
        <w:t>разлившихся</w:t>
      </w:r>
      <w:proofErr w:type="spellEnd"/>
      <w:r w:rsidRPr="00002239">
        <w:t xml:space="preserve"> нефти и нефтепродуктов до максимально достижимого уровня, обусловленного техническими характеристиками используемых специальных технических средств;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размещение собранных нефти и нефтепродуктов для последующей их утилизации, исключающее вторичное загрязнение производственных объектов и объектов окружающей природной среды.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Последующие работы по ликвидации последствий разливов нефти и нефтепродуктов, реабилитации загрязненных территорий и водных объектов осуществляются в соответствии с проектами (программами) рекультивации земель и восстановления водных объектов, имеющими положительное заключение государственной экологической экспертизы.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Указанные работы могут считаться завершенными при достижении допустимого уровня остаточного содержания нефти и нефтепродуктов (или продуктов их трансформации) в почвах и грунтах, донных отложениях водных объектов, </w:t>
      </w:r>
      <w:proofErr w:type="gramStart"/>
      <w:r w:rsidRPr="00002239">
        <w:t>при</w:t>
      </w:r>
      <w:proofErr w:type="gramEnd"/>
      <w:r w:rsidRPr="00002239">
        <w:t xml:space="preserve"> котором: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исключается возможность поступления нефти и нефтепродуктов (или продуктов их трансформации) в сопредельные среды и на сопредельные территории;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допускается использование земельных участков по их основному целевому </w:t>
      </w:r>
      <w:r w:rsidRPr="00002239">
        <w:lastRenderedPageBreak/>
        <w:t>назначению (с возможными ограничениями) или вводится режим консервации, обеспечивающий достижение санитарно-гигиенических нормативов содержания в почве нефти и нефтепродуктов (или продуктов их трансформации) или иных установленных в соответствии с законодательством Российской Федерации нормативов в процессе самовосстановления почвы (без проведения дополнительных специальных ресурсоемких мероприятий);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обеспечивается возможность целевого использования водных объектов без введения ограничений.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9. При обнаружении загрязнения нефтью и нефтепродуктами объектов окружающей природной среды, произошедшего в результате хозяйственной деятельности прошлых лет, специально уполномоченный федеральный орган исполнительной власти в области охраны окружающей среды проводит расследование причин загрязнения.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Организации, на территории которых находятся источники такого загрязнения, должны организовать контроль и наблюдение за загрязненным объектом окружающей природной среды и его возможным влиянием на объекты жизнеобеспечения населения, а также осуществить необходимые мероприятия.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002239">
        <w:t>Работы по ликвидации загрязнения нефтью и нефтепродуктами объектов окружающей природной среды, произошедшего в результате хозяйственной деятельности прошлых лет, осуществляются в соответствии с проектами (программами) рекультивации земель, восстановления объектов окружающей природной среды, имеющими положительное заключение государственной экологической и санитарно-эпидемиологической экспертизы в соответствии с законодательством Российской Федерации.</w:t>
      </w:r>
      <w:proofErr w:type="gramEnd"/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10. </w:t>
      </w:r>
      <w:proofErr w:type="gramStart"/>
      <w:r w:rsidRPr="00002239">
        <w:t xml:space="preserve">Сбор и обмен информацией о разливах нефти и нефтепродуктов, а также своевременное оповещение населения о связанных с ними чрезвычайных ситуациях осуществляются в соответствии с </w:t>
      </w:r>
      <w:hyperlink r:id="rId10" w:history="1">
        <w:r w:rsidRPr="00002239">
          <w:t>Порядком</w:t>
        </w:r>
      </w:hyperlink>
      <w:r w:rsidRPr="00002239">
        <w:t xml:space="preserve">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характера, утвержденным Постановлением Правительства Российской Федерации от 24 марта 1997 г. N 334 (Собрание законодательства Российской</w:t>
      </w:r>
      <w:proofErr w:type="gramEnd"/>
      <w:r w:rsidRPr="00002239">
        <w:t xml:space="preserve"> </w:t>
      </w:r>
      <w:proofErr w:type="gramStart"/>
      <w:r w:rsidRPr="00002239">
        <w:t>Федерации, 1997, N 13, ст. 1545).</w:t>
      </w:r>
      <w:proofErr w:type="gramEnd"/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11. </w:t>
      </w:r>
      <w:proofErr w:type="gramStart"/>
      <w:r w:rsidRPr="00002239">
        <w:t>Отчет о завершении работ по ликвидации разливов нефти и нефтепродуктов, а также предложения по реабилитации территорий (акваторий) и других загрязненных объектов подготавливаются комиссиями по чрезвычайным ситуациям с участием при необходимости территориальных органов Министерства Российской Федерации по делам гражданской обороны, чрезвычайным ситуациям и ликвидации последствий стихийных бедствий, Министерства транспорта Российской Федерации, Министерства здравоохранения Российской Федерации, Министерства природных ресурсов Российской Федерации, Министерства</w:t>
      </w:r>
      <w:proofErr w:type="gramEnd"/>
      <w:r w:rsidRPr="00002239">
        <w:t xml:space="preserve"> сельского хозяйства Российской Федерации, Федерального горного и промышленного надзора России, Государственного комитета Российской Федерации по рыболовству, Министерства энергетики Российской Федерации и Федеральной службы России по гидрометеорологии и мониторингу окружающей среды. Отчет и предложения представляются в указанные федеральные органы исполнительной власти, а также в орган исполнительной власти субъекта </w:t>
      </w:r>
      <w:r w:rsidRPr="00002239">
        <w:lastRenderedPageBreak/>
        <w:t>(субъектов) Российской Федерации, на территории которого (которых) произошел разлив нефти и нефтепродуктов.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5" w:name="Par86"/>
      <w:bookmarkEnd w:id="5"/>
      <w:r w:rsidRPr="00002239">
        <w:t>Утверждены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02239">
        <w:t>Постановлением Правительства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02239">
        <w:t>Российской Федерации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002239">
        <w:t>от 15 апреля 2002 г. N 240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6" w:name="Par91"/>
      <w:bookmarkEnd w:id="6"/>
      <w:r w:rsidRPr="00002239">
        <w:rPr>
          <w:b/>
          <w:bCs/>
        </w:rPr>
        <w:t>ИЗМЕНЕНИЯ И ДОПОЛНЕНИЯ,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02239">
        <w:rPr>
          <w:b/>
          <w:bCs/>
        </w:rPr>
        <w:t>КОТОРЫЕ ВНОСЯТСЯ В ПОСТАНОВЛЕНИЕ ПРАВИТЕЛЬСТВА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02239">
        <w:rPr>
          <w:b/>
          <w:bCs/>
        </w:rPr>
        <w:t>РОССИЙСКОЙ ФЕДЕРАЦИИ ОТ 21 АВГУСТА 2000 Г. N 613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02239">
        <w:rPr>
          <w:b/>
          <w:bCs/>
        </w:rPr>
        <w:t>"О НЕОТЛОЖНЫХ МЕРАХ ПО ПРЕДУПРЕЖДЕНИЮ И ЛИКВИДАЦИИ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02239">
        <w:rPr>
          <w:b/>
          <w:bCs/>
        </w:rPr>
        <w:t>АВАРИЙНЫХ РАЗЛИВОВ НЕФТИ И НЕФТЕПРОДУКТОВ"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1. </w:t>
      </w:r>
      <w:proofErr w:type="gramStart"/>
      <w:r w:rsidRPr="00002239">
        <w:t xml:space="preserve">В пункте 3 </w:t>
      </w:r>
      <w:hyperlink r:id="rId11" w:history="1">
        <w:r w:rsidRPr="00002239">
          <w:t>слова:</w:t>
        </w:r>
      </w:hyperlink>
      <w:r w:rsidRPr="00002239">
        <w:t xml:space="preserve"> "в 3-месячный срок" исключить, а </w:t>
      </w:r>
      <w:hyperlink r:id="rId12" w:history="1">
        <w:r w:rsidRPr="00002239">
          <w:t>слова:</w:t>
        </w:r>
      </w:hyperlink>
      <w:r w:rsidRPr="00002239">
        <w:t xml:space="preserve"> "осуществляющих добычу, переработку, транспортировку и хранение нефти и нефтепродуктов" заменить словами: "осуществляющих разведку месторождений, добычу нефти, а также переработку, транспортировку, хранение нефти и нефтепродуктов".</w:t>
      </w:r>
      <w:proofErr w:type="gramEnd"/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2. В Основных </w:t>
      </w:r>
      <w:proofErr w:type="gramStart"/>
      <w:r w:rsidRPr="00002239">
        <w:t>требованиях</w:t>
      </w:r>
      <w:proofErr w:type="gramEnd"/>
      <w:r w:rsidRPr="00002239">
        <w:t xml:space="preserve"> к разработке планов по предупреждению и ликвидации аварийных разливов нефти и нефтепродуктов, утвержденных указанным Постановлением: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а) </w:t>
      </w:r>
      <w:hyperlink r:id="rId13" w:history="1">
        <w:r w:rsidRPr="00002239">
          <w:t>пункт 2</w:t>
        </w:r>
      </w:hyperlink>
      <w:r w:rsidRPr="00002239">
        <w:t xml:space="preserve"> дополнить абзацем следующего содержания: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"стационарные объекты хранения нефти и нефтепродуктов - 100 процентов объема максимальной емкости одного объекта хранения";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б) </w:t>
      </w:r>
      <w:hyperlink r:id="rId14" w:history="1">
        <w:r w:rsidRPr="00002239">
          <w:t>пункт 3</w:t>
        </w:r>
      </w:hyperlink>
      <w:r w:rsidRPr="00002239">
        <w:t xml:space="preserve"> изложить в следующей редакции: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"3. Разливы нефти и нефтепродуктов </w:t>
      </w:r>
      <w:proofErr w:type="gramStart"/>
      <w:r w:rsidRPr="00002239">
        <w:t>классифицируются</w:t>
      </w:r>
      <w:proofErr w:type="gramEnd"/>
      <w:r w:rsidRPr="00002239">
        <w:t xml:space="preserve"> как чрезвычайные ситуации и ликвидируются в соответствии с законодательством Российской Федерации.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В зависимости от объема и площади разлива нефти и нефтепродуктов на местности, во внутренних пресноводных водоемах выделяются чрезвычайные ситуации следующих категорий: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локального значения - разлив от нижнего уровня разлива нефти и нефтепродуктов (определяется специально уполномоченным федеральным органом исполнительной власти в области охраны окружающей среды) до 100 тонн нефти и нефтепродуктов на территории объекта;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муниципального значения - разлив от 100 до 500 тонн нефти и нефтепродуктов в пределах административной границы муниципального образования либо разлив до 100 тонн нефти и нефтепродуктов, выходящий за пределы территории объекта;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территориального значения - разлив от 500 до 1000 тонн нефти и нефтепродуктов в пределах административной границы субъекта Российской Федерации либо разлив от 100 до 500 тонн нефти и нефтепродуктов, выходящий за </w:t>
      </w:r>
      <w:r w:rsidRPr="00002239">
        <w:lastRenderedPageBreak/>
        <w:t>пределы административной границы муниципального образования;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регионального значения - разлив от 1000 до 5000 тонн нефти и нефтепродуктов либо разлив от 500 до 1000 тонн нефти и нефтепродуктов, выходящий за пределы административной границы субъекта Российской Федерации;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федерального значения - разлив свыше 5000 тонн нефти и нефтепродуктов либо разлив нефти и нефтепродуктов вне зависимости от объема, выходящий за пределы государственной границы Российской Федерации, а также разлив нефти и нефтепродуктов, поступающий с территорий сопредельных государств (трансграничного значения).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В зависимости от объема разлива нефти и нефтепродуктов на море выделяются чрезвычайные ситуации следующих категорий: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локального значения - разлив от нижнего уровня разлива нефти и нефтепродуктов (определяется специально уполномоченным федеральным органом исполнительной власти в области охраны окружающей среды) до 500 тонн нефти и нефтепродуктов;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регионального значения - разлив от 500 до 5000 тонн нефти и нефтепродуктов;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федерального значения - разлив свыше 5000 тонн нефти и нефтепродуктов.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002239">
        <w:t>Исходя из местоположения разлива и гидрометеорологических условий категория чрезвычайной ситуации может</w:t>
      </w:r>
      <w:proofErr w:type="gramEnd"/>
      <w:r w:rsidRPr="00002239">
        <w:t xml:space="preserve"> быть повышена";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в) в </w:t>
      </w:r>
      <w:proofErr w:type="gramStart"/>
      <w:r w:rsidRPr="00002239">
        <w:t>пункте</w:t>
      </w:r>
      <w:proofErr w:type="gramEnd"/>
      <w:r w:rsidRPr="00002239">
        <w:t xml:space="preserve"> 6: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в </w:t>
      </w:r>
      <w:hyperlink r:id="rId15" w:history="1">
        <w:proofErr w:type="gramStart"/>
        <w:r w:rsidRPr="00002239">
          <w:t>абзаце</w:t>
        </w:r>
        <w:proofErr w:type="gramEnd"/>
        <w:r w:rsidRPr="00002239">
          <w:t xml:space="preserve"> третьем</w:t>
        </w:r>
      </w:hyperlink>
      <w:r w:rsidRPr="00002239">
        <w:t xml:space="preserve"> слова: "осуществляющими добычу, транспортировку, переработку и хранение нефти и нефтепродуктов" заменить словами: "осуществляющими разведку месторождений, добычу нефти, а также переработку, транспортировку, хранение нефти и нефтепродуктов";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16" w:history="1">
        <w:r w:rsidRPr="00002239">
          <w:t>дополнить</w:t>
        </w:r>
      </w:hyperlink>
      <w:r w:rsidRPr="00002239">
        <w:t xml:space="preserve"> пункт абзацем следующего содержания: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002239">
        <w:t>"Требования к разработке и согласованию планов по предупреждению и ликвидации разливов нефти и нефтепродуктов на территории Российской Федерации, определяемые Министерством Российской Федерации по делам гражданской обороны, чрезвычайным ситуациям и ликвидации последствий стихийных бедствий, согласовываются с федеральными органами исполнительной власти, осуществляющими регулирование деятельности в соответствующей сфере";</w:t>
      </w:r>
      <w:proofErr w:type="gramEnd"/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г) </w:t>
      </w:r>
      <w:hyperlink r:id="rId17" w:history="1">
        <w:r w:rsidRPr="00002239">
          <w:t>пункт 7</w:t>
        </w:r>
      </w:hyperlink>
      <w:r w:rsidRPr="00002239">
        <w:t xml:space="preserve"> изложить в следующей редакции: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"7. Отчет о проведении работ по ликвидации разливов нефти и нефтепродуктов должен содержать следующие сведения: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причина и обстоятельства разливов нефти и нефтепродуктов;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описание и оценка действий органов управления при устранении источника утечки, локализации и ликвидации последствий разливов нефти и нефтепродуктов;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оценка эффективности сил и специальных технических средств, применяемых в ходе работ по ликвидации разливов нефти и нефтепродуктов;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затраты на проведение работ по ликвидации разливов нефти и нефтепродуктов, включая расходы на локализацию, сбор, утилизацию нефти и нефтепродуктов и последующую реабилитацию территории;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расходы на возмещение (компенсацию) ущерба, нанесенного водным биологическим ресурсам;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 xml:space="preserve">уровень остаточного загрязнения территорий (акваторий) после выполнения </w:t>
      </w:r>
      <w:r w:rsidRPr="00002239">
        <w:lastRenderedPageBreak/>
        <w:t>работ по ликвидации разливов нефти и нефтепродуктов;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состояние технологического оборудования организации, наличие предписаний надзорных органов об устранении недостатков его технического состояния, нарушений норм и правил промышленной безопасности;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предложения по дополнительному оснащению формирований (подразделений) организации и профессиональных аварийно-спасательных формирований (служб).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02239">
        <w:t>Указанный отчет с приложением к нему необходимых карт (планов), расчетов, графиков, других справочных материалов хранится в соответствующих комиссиях по чрезвычайным ситуациям не менее пяти лет".</w:t>
      </w: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</w:pPr>
    </w:p>
    <w:p w:rsidR="00002239" w:rsidRPr="00002239" w:rsidRDefault="00002239">
      <w:pPr>
        <w:widowControl w:val="0"/>
        <w:autoSpaceDE w:val="0"/>
        <w:autoSpaceDN w:val="0"/>
        <w:adjustRightInd w:val="0"/>
        <w:spacing w:after="0" w:line="240" w:lineRule="auto"/>
      </w:pPr>
    </w:p>
    <w:p w:rsidR="00002239" w:rsidRPr="00002239" w:rsidRDefault="00002239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Pr="00002239" w:rsidRDefault="00FF76A7"/>
    <w:p w:rsidR="00002239" w:rsidRPr="00002239" w:rsidRDefault="00002239"/>
    <w:sectPr w:rsidR="00002239" w:rsidRPr="00002239" w:rsidSect="0000223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239"/>
    <w:rsid w:val="00002239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EE462D335D25853C6A97966A74F3BEEBD5DAE1A9F22376A0EAE0F120B4303F07EBCDEBD9081F7BQ15CH" TargetMode="External"/><Relationship Id="rId13" Type="http://schemas.openxmlformats.org/officeDocument/2006/relationships/hyperlink" Target="consultantplus://offline/ref=42EE462D335D25853C6A97966A74F3BEE8DED1E9A9FC7E7CA8B3ECF327BB6F2800A2C1EAD9081EQ758H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4B8F3EA74E2EB7EB8D165A48D927E03827A75871AD53FE92FD7C64083BB46405797711F70E9020PF58H" TargetMode="External"/><Relationship Id="rId12" Type="http://schemas.openxmlformats.org/officeDocument/2006/relationships/hyperlink" Target="consultantplus://offline/ref=42EE462D335D25853C6A97966A74F3BEE8DED1E9A9FC7E7CA8B3ECF327BB6F2800A2C1EAD9081FQ75DH" TargetMode="External"/><Relationship Id="rId17" Type="http://schemas.openxmlformats.org/officeDocument/2006/relationships/hyperlink" Target="consultantplus://offline/ref=42EE462D335D25853C6A97966A74F3BEE8DED1E9A9FC7E7CA8B3ECF327BB6F2800A2C1EAD9081AQ75F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2EE462D335D25853C6A97966A74F3BEE8DED1E9A9FC7E7CA8B3ECF327BB6F2800A2C1EAD9081AQ758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A4B8F3EA74E2EB7EB8D165A48D927E03B28A55875A70EF49AA47066P05FH" TargetMode="External"/><Relationship Id="rId11" Type="http://schemas.openxmlformats.org/officeDocument/2006/relationships/hyperlink" Target="consultantplus://offline/ref=42EE462D335D25853C6A97966A74F3BEE8DED1E9A9FC7E7CA8B3ECF327BB6F2800A2C1EAD9081FQ75DH" TargetMode="External"/><Relationship Id="rId5" Type="http://schemas.openxmlformats.org/officeDocument/2006/relationships/hyperlink" Target="consultantplus://offline/ref=BA4B8F3EA74E2EB7EB8D165A48D927E03827A75871AD53FE92FD7C64083BB46405797711F70E9020PF58H" TargetMode="External"/><Relationship Id="rId15" Type="http://schemas.openxmlformats.org/officeDocument/2006/relationships/hyperlink" Target="consultantplus://offline/ref=42EE462D335D25853C6A97966A74F3BEE8DED1E9A9FC7E7CA8B3ECF327BB6F2800A2C1EAD9081AQ75EH" TargetMode="External"/><Relationship Id="rId10" Type="http://schemas.openxmlformats.org/officeDocument/2006/relationships/hyperlink" Target="consultantplus://offline/ref=42EE462D335D25853C6A97966A74F3BEEBD3D2E7AAF42376A0EAE0F120B4303F07EBCDEBD9081F7BQ15EH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2EE462D335D25853C6A97966A74F3BEEBD1D3E9A2F52376A0EAE0F120B4303F07EBCDEBD9081F7BQ15CH" TargetMode="External"/><Relationship Id="rId14" Type="http://schemas.openxmlformats.org/officeDocument/2006/relationships/hyperlink" Target="consultantplus://offline/ref=42EE462D335D25853C6A97966A74F3BEE8DED1E9A9FC7E7CA8B3ECF327BB6F2800A2C1EAD9081DQ75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2990</Words>
  <Characters>17047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2015-08-19T07:57:00Z</dcterms:created>
  <dcterms:modified xsi:type="dcterms:W3CDTF">2015-08-19T07:58:00Z</dcterms:modified>
</cp:coreProperties>
</file>