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outlineLvl w:val="0"/>
      </w:pPr>
      <w:bookmarkStart w:id="0" w:name="Par1"/>
      <w:bookmarkEnd w:id="0"/>
      <w:r w:rsidRPr="00BE5CCD">
        <w:t xml:space="preserve">Зарегистрировано в </w:t>
      </w:r>
      <w:proofErr w:type="gramStart"/>
      <w:r w:rsidRPr="00BE5CCD">
        <w:t>Минюсте</w:t>
      </w:r>
      <w:proofErr w:type="gramEnd"/>
      <w:r w:rsidRPr="00BE5CCD">
        <w:t xml:space="preserve"> РФ 3 февраля 2006 г. N 7443</w:t>
      </w:r>
    </w:p>
    <w:p w:rsidR="00BE5CCD" w:rsidRPr="00BE5CCD" w:rsidRDefault="00BE5CC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МИНИСТЕРСТВО РОССИЙСКОЙ ФЕДЕРАЦИИ ПО ДЕЛАМ ГРАЖДАНСКОЙ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ОБОРОНЫ, ЧРЕЗВЫЧАЙНЫМ СИТУАЦИЯМ И ЛИКВИДАЦИИ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ПОСЛЕДСТВИЙ СТИХИЙНЫХ БЕДСТВИЙ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N 877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МИНИСТЕРСТВО ИНФОРМАЦИОННЫХ ТЕХНОЛОГИЙ И СВЯЗИ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РОССИЙСКОЙ ФЕДЕРАЦИИ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N 138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МИНИС</w:t>
      </w:r>
      <w:bookmarkStart w:id="1" w:name="_GoBack"/>
      <w:bookmarkEnd w:id="1"/>
      <w:r w:rsidRPr="00BE5CCD">
        <w:rPr>
          <w:b/>
          <w:bCs/>
        </w:rPr>
        <w:t>ТЕРСТВО КУЛЬТУРЫ И МАССОВЫХ КОММУНИКАЦИЙ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РОССИЙСКОЙ ФЕДЕРАЦИИ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N 597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ПРИКАЗ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от 7 декабря 2005 года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ОБ УТВЕРЖДЕНИИ ПОЛОЖЕНИЯ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 xml:space="preserve">ПО ОРГАНИЗАЦИИ </w:t>
      </w:r>
      <w:proofErr w:type="gramStart"/>
      <w:r w:rsidRPr="00BE5CCD">
        <w:rPr>
          <w:b/>
          <w:bCs/>
        </w:rPr>
        <w:t>ЭКСПЛУАТАЦИОННО-ТЕХНИЧЕСКОГО</w:t>
      </w:r>
      <w:proofErr w:type="gramEnd"/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ОБСЛУЖИВАНИЯ СИСТЕМ 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В </w:t>
      </w:r>
      <w:proofErr w:type="gramStart"/>
      <w:r w:rsidRPr="00BE5CCD">
        <w:t>целях</w:t>
      </w:r>
      <w:proofErr w:type="gramEnd"/>
      <w:r w:rsidRPr="00BE5CCD">
        <w:t xml:space="preserve"> реализации </w:t>
      </w:r>
      <w:hyperlink r:id="rId5" w:history="1">
        <w:r w:rsidRPr="00BE5CCD">
          <w:t>распоряжения</w:t>
        </w:r>
      </w:hyperlink>
      <w:r w:rsidRPr="00BE5CCD">
        <w:t xml:space="preserve"> Правительства Российской Федерации от 25 октября 2003 г. N 1544-р (Собрание законодательства Российской Федерации, 2003, N 44, ст. 4334) приказываем: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Утвердить прилагаемое </w:t>
      </w:r>
      <w:hyperlink w:anchor="Par54" w:history="1">
        <w:r w:rsidRPr="00BE5CCD">
          <w:t>Положение</w:t>
        </w:r>
      </w:hyperlink>
      <w:r w:rsidRPr="00BE5CCD">
        <w:t xml:space="preserve"> по организации эксплуатационно-технического обслуживания систем оповещения населения.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Министр Российской Федерации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 делам гражданской обороны,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чрезвычайным ситуациям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и ликвидации последствий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стихийных бедствий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С.К.ШОЙГУ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Министр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информационных технологий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и связи Российской Федерации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Л.Д.РЕЙМАН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Министр культуры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и массовых коммуникаций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lastRenderedPageBreak/>
        <w:t>Российской Федерации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А.С.СОКОЛОВ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48"/>
      <w:bookmarkEnd w:id="2"/>
      <w:r w:rsidRPr="00BE5CCD">
        <w:t>Приложение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к Приказу МЧС России,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spellStart"/>
      <w:r w:rsidRPr="00BE5CCD">
        <w:t>Мининформсвязи</w:t>
      </w:r>
      <w:proofErr w:type="spellEnd"/>
      <w:r w:rsidRPr="00BE5CCD">
        <w:t xml:space="preserve"> России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и Минкультуры России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от 7 декабря 2005 г. N 877/138/597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3" w:name="Par54"/>
      <w:bookmarkEnd w:id="3"/>
      <w:r w:rsidRPr="00BE5CCD">
        <w:rPr>
          <w:b/>
          <w:bCs/>
        </w:rPr>
        <w:t>ПОЛОЖЕНИЕ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 xml:space="preserve">ПО ОРГАНИЗАЦИИ </w:t>
      </w:r>
      <w:proofErr w:type="gramStart"/>
      <w:r w:rsidRPr="00BE5CCD">
        <w:rPr>
          <w:b/>
          <w:bCs/>
        </w:rPr>
        <w:t>ЭКСПЛУАТАЦИОННО-ТЕХНИЧЕСКОГО</w:t>
      </w:r>
      <w:proofErr w:type="gramEnd"/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BE5CCD">
        <w:rPr>
          <w:b/>
          <w:bCs/>
        </w:rPr>
        <w:t>ОБСЛУЖИВАНИЯ СИСТЕМ 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4" w:name="Par58"/>
      <w:bookmarkEnd w:id="4"/>
      <w:r w:rsidRPr="00BE5CCD">
        <w:t>I. Общие положения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1. </w:t>
      </w:r>
      <w:proofErr w:type="gramStart"/>
      <w:r w:rsidRPr="00BE5CCD">
        <w:t xml:space="preserve">Положение по организации эксплуатационно-технического обслуживания систем оповещения населения разработано на основании </w:t>
      </w:r>
      <w:hyperlink r:id="rId6" w:history="1">
        <w:r w:rsidRPr="00BE5CCD">
          <w:t>распоряжения</w:t>
        </w:r>
      </w:hyperlink>
      <w:r w:rsidRPr="00BE5CCD">
        <w:t xml:space="preserve"> Правительства Российской Федерации от 25 октября 2003 г. N 1544-р (Собрание законодательства Российской Федерации, 2003, N 44, ст. 4334) в соответствии с Федеральными законами от 21 декабря 1994 г. </w:t>
      </w:r>
      <w:hyperlink r:id="rId7" w:history="1">
        <w:r w:rsidRPr="00BE5CCD">
          <w:t>N 68-ФЗ</w:t>
        </w:r>
      </w:hyperlink>
      <w:r w:rsidRPr="00BE5CCD">
        <w:t xml:space="preserve"> "О защите населения и территорий от чрезвычайных ситуаций природного и техногенного характера" (Собрание законодательства Российской Федерации, 1994</w:t>
      </w:r>
      <w:proofErr w:type="gramEnd"/>
      <w:r w:rsidRPr="00BE5CCD">
        <w:t xml:space="preserve">, </w:t>
      </w:r>
      <w:proofErr w:type="gramStart"/>
      <w:r w:rsidRPr="00BE5CCD">
        <w:t xml:space="preserve">N 35, ст. 3648), от 12 февраля 1998 г. </w:t>
      </w:r>
      <w:hyperlink r:id="rId8" w:history="1">
        <w:r w:rsidRPr="00BE5CCD">
          <w:t>N 28-ФЗ</w:t>
        </w:r>
      </w:hyperlink>
      <w:r w:rsidRPr="00BE5CCD">
        <w:t xml:space="preserve"> "О гражданской обороне" (Собрание законодательства Российской Федерации, 1998, N 7, ст. 799), от 6 октября 1999 г. </w:t>
      </w:r>
      <w:hyperlink r:id="rId9" w:history="1">
        <w:r w:rsidRPr="00BE5CCD">
          <w:t>N 184-ФЗ</w:t>
        </w:r>
      </w:hyperlink>
      <w:r w:rsidRPr="00BE5CCD">
        <w:t xml:space="preserve">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5005), от 7 июля 2003 г. </w:t>
      </w:r>
      <w:hyperlink r:id="rId10" w:history="1">
        <w:r w:rsidRPr="00BE5CCD">
          <w:t>N 126-ФЗ</w:t>
        </w:r>
        <w:proofErr w:type="gramEnd"/>
      </w:hyperlink>
      <w:r w:rsidRPr="00BE5CCD">
        <w:t xml:space="preserve"> "</w:t>
      </w:r>
      <w:proofErr w:type="gramStart"/>
      <w:r w:rsidRPr="00BE5CCD">
        <w:t xml:space="preserve">О связи" (Собрание законодательства Российской Федерации, 2003, N 28, ст. 2895), </w:t>
      </w:r>
      <w:hyperlink r:id="rId11" w:history="1">
        <w:r w:rsidRPr="00BE5CCD">
          <w:t>Указом</w:t>
        </w:r>
      </w:hyperlink>
      <w:r w:rsidRPr="00BE5CCD">
        <w:t xml:space="preserve"> Президента Российской Федерации от 13 августа 2001 г. N 1031 "О создании федерального государственного унитарного предприятия "Российская телевизионная и радиовещательная сеть" (Собрание законодательства Российской Федерации, 2001, N 34, ст. 3486) и предназначено для использования федеральными органами исполнительной власти, органами исполнительной власти субъектов Российской Федерации, а также организациями связи</w:t>
      </w:r>
      <w:proofErr w:type="gramEnd"/>
      <w:r w:rsidRPr="00BE5CCD">
        <w:t>, операторами связи, федеральным государственным унитарным предприятием "Российская телевизионная и радиовещательная сеть" и его филиалами и организациями, осуществляющими тел</w:t>
      </w:r>
      <w:proofErr w:type="gramStart"/>
      <w:r w:rsidRPr="00BE5CCD">
        <w:t>е-</w:t>
      </w:r>
      <w:proofErr w:type="gramEnd"/>
      <w:r w:rsidRPr="00BE5CCD">
        <w:t xml:space="preserve"> и (или) радиовещание (далее - организации связи, операторы связи и организации, осуществляющие теле- и (или) радиовещание), независимо от форм собственности, осуществляющими </w:t>
      </w:r>
      <w:r w:rsidRPr="00BE5CCD">
        <w:lastRenderedPageBreak/>
        <w:t>в установленном порядке эксплуатационно-техническое обслуживание систем оповещения населения (далее -территориальные системы оповещения).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2. Постоянная готовность к использованию территориальных систем оповещения достигается своевременным и качественным эксплуатационно-техническим обслуживанием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3. Эксплуатационно-техническое обслуживание включает в себя комплекс работ по поддержанию в исправном </w:t>
      </w:r>
      <w:proofErr w:type="gramStart"/>
      <w:r w:rsidRPr="00BE5CCD">
        <w:t>состоянии</w:t>
      </w:r>
      <w:proofErr w:type="gramEnd"/>
      <w:r w:rsidRPr="00BE5CCD">
        <w:t>, восстановлению работоспособности технических средств оповещения, выполняемых в период их использования по назначению.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4. К мероприятиям эксплуатационно-технического обслуживания относятся: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техническое обслуживание;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текущий ремонт;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 и учет эксплуатации и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5. Общее руководство эксплуатационно-техническим обслуживанием технических средств оповещения осуществляют органы исполнительной власти субъектов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6. Эксплуатационно-техническое обслуживание технических средств оповещения осуществляется организациями связи, операторами связи или организациями, осуществляющими тел</w:t>
      </w:r>
      <w:proofErr w:type="gramStart"/>
      <w:r w:rsidRPr="00BE5CCD">
        <w:t>е-</w:t>
      </w:r>
      <w:proofErr w:type="gramEnd"/>
      <w:r w:rsidRPr="00BE5CCD">
        <w:t xml:space="preserve"> и (или) радиовещание в соответствии с </w:t>
      </w:r>
      <w:hyperlink r:id="rId12" w:history="1">
        <w:r w:rsidRPr="00BE5CCD">
          <w:t>законодательством</w:t>
        </w:r>
      </w:hyperlink>
      <w:r w:rsidRPr="00BE5CCD">
        <w:t xml:space="preserve">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7. На эксплуатационно-техническое обслуживание организациям связи, операторам связи или организациям, осуществляющим тел</w:t>
      </w:r>
      <w:proofErr w:type="gramStart"/>
      <w:r w:rsidRPr="00BE5CCD">
        <w:t>е-</w:t>
      </w:r>
      <w:proofErr w:type="gramEnd"/>
      <w:r w:rsidRPr="00BE5CCD">
        <w:t xml:space="preserve"> и (или) радиовещание, органами исполнительной власти субъектов Российской Федерации передаются по актам технические средства оповещения, находящиеся в исправном (работоспособном) состоянии, имеющие полный комплект эксплуатационно-технической документации, средства измерений, запасные части, инструмент и принадлежности (далее - ЗИП).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Списание и утилизация технических средств оповещения осуществляются органом исполнительной власти субъекта Российской Федерации в установленном порядке.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8. Своевременное и качественное выполнение работ по эксплуатационно-техническому обслуживанию технических средств оповещения достигается: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планированием эксплуатационно-технического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систематическим контролем, осуществляемым органами исполнительной власти субъектов Российской Федерации за техническим состоянием и готовностью территориальных систем оповещения к использованию по предназначению;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своевременным и полным обеспечением технических средств оповещения ЗИП;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качественным метрологическим обеспечением;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высокой профессиональной подготовкой специалистов по эксплуатационно-техническому обслуживанию и текущему ремонту;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>непрерывным и эффективным управлением силами и средствами эксплуатационно-технического обслуживания и текущего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наличием достоверных сведений о техническом состоянии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изучением и обобщением опыта эксплуатационно-технического обслуживания, внедрением прогрессивных методов технического обслуживания и текущего ремонта.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9. Состояние технических средств оповещения определяется их соответствием техническим характеристикам, установленным в технических </w:t>
      </w:r>
      <w:proofErr w:type="gramStart"/>
      <w:r w:rsidRPr="00BE5CCD">
        <w:t>условиях</w:t>
      </w:r>
      <w:proofErr w:type="gramEnd"/>
      <w:r w:rsidRPr="00BE5CCD">
        <w:t xml:space="preserve"> (эксплуатационной документации).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10. Технические средства оповещения, в зависимости от технического состояния, оцениваются как исправные (работоспособные) и неисправные (неработоспособные).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11. Технические средства оповещения являются работоспособными, если они в </w:t>
      </w:r>
      <w:proofErr w:type="gramStart"/>
      <w:r w:rsidRPr="00BE5CCD">
        <w:t>состоянии</w:t>
      </w:r>
      <w:proofErr w:type="gramEnd"/>
      <w:r w:rsidRPr="00BE5CCD">
        <w:t xml:space="preserve"> выполнять заданные функции, сохраняя значения заданных параметров в пределах, установленных эксплуатационной документацией.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12. Технические средства оповещения являются неработоспособными, если значение хотя бы одного из параметров не соответствует нормам, установленным эксплуатационной документацией.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85"/>
      <w:bookmarkEnd w:id="5"/>
      <w:r w:rsidRPr="00BE5CCD">
        <w:t>II. Организация эксплуатационно-технического обслуживания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BE5CCD">
        <w:t>технических средств оповещения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13. Организация эксплуатационно-технического обслуживания, </w:t>
      </w:r>
      <w:proofErr w:type="gramStart"/>
      <w:r w:rsidRPr="00BE5CCD">
        <w:t>контроль за</w:t>
      </w:r>
      <w:proofErr w:type="gramEnd"/>
      <w:r w:rsidRPr="00BE5CCD">
        <w:t xml:space="preserve"> состоянием и поддержанием технических средств оповещения в постоянной готовности к использованию по предназначению осуществляются органами исполнительной власти субъектов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14. Подготовка специалистов по техническому обслуживанию технических средств оповещения организуется и проводится органами исполнительной власти субъектов Российской Федерации по заявкам руководителей организаций связи, операторов связи и организаций, осуществляющих тел</w:t>
      </w:r>
      <w:proofErr w:type="gramStart"/>
      <w:r w:rsidRPr="00BE5CCD">
        <w:t>е-</w:t>
      </w:r>
      <w:proofErr w:type="gramEnd"/>
      <w:r w:rsidRPr="00BE5CCD">
        <w:t xml:space="preserve"> и (или) радиовещание.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15. К самостоятельной работе по обслуживанию технических средств оповещения допускаются работники, имеющие профессиональную подготовку, соответствующую характеру работы.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16. Специалисты, ответственные за своевременное и качественное выполнение технического обслуживания и текущего ремонта технических средств оповещения, назначаются руководителями организаций связи, операторов связи и организаций, осуществляющих тел</w:t>
      </w:r>
      <w:proofErr w:type="gramStart"/>
      <w:r w:rsidRPr="00BE5CCD">
        <w:t>е-</w:t>
      </w:r>
      <w:proofErr w:type="gramEnd"/>
      <w:r w:rsidRPr="00BE5CCD">
        <w:t xml:space="preserve"> и (или) радиовещание, из числа лиц, допущенных к эксплуатационно-техническому обслуживанию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Для проведения наиболее сложных видов технического обслуживания и ремонта, приказами руководителей организаций связи, операторов связи и организаций, осуществляющих тел</w:t>
      </w:r>
      <w:proofErr w:type="gramStart"/>
      <w:r w:rsidRPr="00BE5CCD">
        <w:t>е-</w:t>
      </w:r>
      <w:proofErr w:type="gramEnd"/>
      <w:r w:rsidRPr="00BE5CCD">
        <w:t xml:space="preserve"> и (или) радиовещание, могут </w:t>
      </w:r>
      <w:r w:rsidRPr="00BE5CCD">
        <w:lastRenderedPageBreak/>
        <w:t>создаваться группы (бригады) обслуживания и ремонта из наиболее квалифицированных специалистов, допущенных к эксплуатационно-техническому обслуживанию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17. Основными задачами технического обслуживания технических средств оповещения являются: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предупреждение преждевременного износа механических элементов и отклонения электрических параметров технических средств оповещения от заданных норм;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выявление и устранение неисправностей путем проведения текущего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доведение параметров и характеристик технических средств оповещения до норм, установленных эксплуатационно-технической документацией;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анализ причин возникновения неисправностей;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продление сроков службы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 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18. Для технических средств оповещения предусматриваются следующие виды технического обслуживания: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ежедневное техническое обслуживание (ЕТО);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техническое обслуживание N 1 (ТО-1);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техническое обслуживание N 2 (ТО-2).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6" w:name="Par104"/>
      <w:bookmarkEnd w:id="6"/>
      <w:r w:rsidRPr="00BE5CCD">
        <w:t>19. Ежедневное техническое обслуживание проводится на технических средствах оповещения, работающих непрерывно, и предусматривает проверку: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наличия и состояния основных комплектующих блоков, средств измерений и запасного имущества;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исправности источников электроснабжения и готовности их к применению;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надежности крепления блоков и соединения электрических разъемов;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наличия и правильности ведения эксплуатационно-технической документации;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работоспособности и проведения необходимых регулировок технических средств оповещения по встроенным приборам.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Работы в </w:t>
      </w:r>
      <w:proofErr w:type="gramStart"/>
      <w:r w:rsidRPr="00BE5CCD">
        <w:t>объеме</w:t>
      </w:r>
      <w:proofErr w:type="gramEnd"/>
      <w:r w:rsidRPr="00BE5CCD">
        <w:t xml:space="preserve"> ЕТО проводятся специалистами, допущенными к эксплуатационно-техническому обслуживанию технических средств оповещения. О результатах проведения ЕТО делается отметка в книге учета технического состояния технических средств оповещения </w:t>
      </w:r>
      <w:hyperlink w:anchor="Par267" w:history="1">
        <w:r w:rsidRPr="00BE5CCD">
          <w:t>(приложение N 1).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20. Техническое обслуживание N 1 </w:t>
      </w:r>
      <w:proofErr w:type="gramStart"/>
      <w:r w:rsidRPr="00BE5CCD">
        <w:t>проводится один раз в месяц независимо от интенсивности использования технических средств оповещения и предусматривает</w:t>
      </w:r>
      <w:proofErr w:type="gramEnd"/>
      <w:r w:rsidRPr="00BE5CCD">
        <w:t xml:space="preserve"> выполнение следующих основных работ: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работы в </w:t>
      </w:r>
      <w:proofErr w:type="gramStart"/>
      <w:r w:rsidRPr="00BE5CCD">
        <w:t>объеме</w:t>
      </w:r>
      <w:proofErr w:type="gramEnd"/>
      <w:r w:rsidRPr="00BE5CCD">
        <w:t xml:space="preserve"> ЕТО;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детальный осмотр и чистку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проверку работоспособности технических средств оповещения с использованием встроенных систем контроля и автономных средств измерений;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проведение при необходимости электрических и механических </w:t>
      </w:r>
      <w:r w:rsidRPr="00BE5CCD">
        <w:lastRenderedPageBreak/>
        <w:t>регулировок, а также чистки и смазки трущихся частей.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Работы в объеме ТО-1 организуются и контролируются руководителями организаций связи, операторов связи и организаций, осуществляющих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принявших технические средства оповещения на эксплуатационно-техническое обслуживание, и проводятся специалистами, допущенными к выполнению всех видов технического обслуживания и текущего ремонта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Результаты ТО-1 записываются в </w:t>
      </w:r>
      <w:hyperlink w:anchor="Par267" w:history="1">
        <w:r w:rsidRPr="00BE5CCD">
          <w:t>книгу</w:t>
        </w:r>
      </w:hyperlink>
      <w:r w:rsidRPr="00BE5CCD">
        <w:t xml:space="preserve"> учета технического состояния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21. Техническое обслуживание N 2 </w:t>
      </w:r>
      <w:proofErr w:type="gramStart"/>
      <w:r w:rsidRPr="00BE5CCD">
        <w:t>проводится один раз в год и предусматривает</w:t>
      </w:r>
      <w:proofErr w:type="gramEnd"/>
      <w:r w:rsidRPr="00BE5CCD">
        <w:t xml:space="preserve"> выполнение следующих основных работ: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работы в </w:t>
      </w:r>
      <w:proofErr w:type="gramStart"/>
      <w:r w:rsidRPr="00BE5CCD">
        <w:t>объеме</w:t>
      </w:r>
      <w:proofErr w:type="gramEnd"/>
      <w:r w:rsidRPr="00BE5CCD">
        <w:t xml:space="preserve"> ТО-1;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измерение параметров и характеристик технических средств оповещения, установленных в эксплуатационной документации, и доведение их до заданных норм;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проверку и замену некачественных (неработоспособных) элементов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проверку правильности ведения формуляров (паспортов) и другой эксплуатационной документации и порядка их хранения.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Работы в объеме ТО-2 организуются и контролируются руководителями организаций связи, операторов связи и организаций, осуществляющих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принявших технические средства на эксплуатационно-техническое обслуживание, и проводятся специалистами, ответственными за техническое обслуживание и текущий ремонт технических средств оповещения или группами (бригадами) обслуживания и ремонта, под руководством главного инженера (заместителя руководителя).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Результаты ТО-2 и значения измеренных параметров заносятся в формуляры (паспорта) и в </w:t>
      </w:r>
      <w:hyperlink w:anchor="Par267" w:history="1">
        <w:r w:rsidRPr="00BE5CCD">
          <w:t>книгу учета</w:t>
        </w:r>
      </w:hyperlink>
      <w:r w:rsidRPr="00BE5CCD">
        <w:t xml:space="preserve"> технического состояния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22. Техническое обслуживание при переходе к эксплуатации в осенне-зимний и весенне-летний периоды на средствах оповещения, </w:t>
      </w:r>
      <w:proofErr w:type="spellStart"/>
      <w:r w:rsidRPr="00BE5CCD">
        <w:t>эксплуатирующихся</w:t>
      </w:r>
      <w:proofErr w:type="spellEnd"/>
      <w:r w:rsidRPr="00BE5CCD">
        <w:t xml:space="preserve"> вне отапливаемых помещений, совмещается с проведением ТО-1 или ТО-2.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23. Содержание работ по каждому виду технического обслуживания технических средств оповещения определяется технологическими картами, составленными в соответствии с эксплуатационно-технической документацией для каждого типа технических средств оповещения, в которых приводятся перечни операций, последовательность и технология их выполнения, необходимые средства измерения, инструмент и расходные материалы.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24. В целях </w:t>
      </w:r>
      <w:proofErr w:type="gramStart"/>
      <w:r w:rsidRPr="00BE5CCD">
        <w:t>обеспечения непрерывности работы территориальных систем оповещения</w:t>
      </w:r>
      <w:proofErr w:type="gramEnd"/>
      <w:r w:rsidRPr="00BE5CCD">
        <w:t xml:space="preserve"> перед началом технического обслуживания производится подготовка и проверка резервной аппаратуры и линий связи. При отсутствии возможности резервирования аппаратуры и линий связи на период технического обслуживания допускается одновременное выключение не </w:t>
      </w:r>
      <w:r w:rsidRPr="00BE5CCD">
        <w:lastRenderedPageBreak/>
        <w:t>более 10% направлений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Разрешение на выключение действующих технических средств оповещения для проведения планового ТО-1 (ТО-2) дают оперативные дежурные пункта </w:t>
      </w:r>
      <w:proofErr w:type="gramStart"/>
      <w:r w:rsidRPr="00BE5CCD">
        <w:t>управления органа исполнительной власти субъекта Российской Федерации</w:t>
      </w:r>
      <w:proofErr w:type="gramEnd"/>
      <w:r w:rsidRPr="00BE5CCD">
        <w:t>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25. Планирование эксплуатационно-технического обслуживания технических средств оповещения организуют должностные лица уполномоченных органов исполнительной власти субъектов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26. Основными документами и исходными данными для планирования эксплуатационно-технического обслуживания технических средств оповещения являются: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эксплуатационная документация по типам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состояние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 запасного имущества и принадлежностей, средств измерений, необходимых для проведения эксплуатационно-технического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27. Основными планирующими документами по эксплуатационно-техническому обслуживанию являются: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349" w:history="1">
        <w:r w:rsidRPr="00BE5CCD">
          <w:t>план-график</w:t>
        </w:r>
      </w:hyperlink>
      <w:r w:rsidRPr="00BE5CCD">
        <w:t xml:space="preserve"> технического </w:t>
      </w:r>
      <w:proofErr w:type="gramStart"/>
      <w:r w:rsidRPr="00BE5CCD">
        <w:t>обслуживания технических средств оповещения территориальной системы оповещения субъекта Российской Федерации</w:t>
      </w:r>
      <w:proofErr w:type="gramEnd"/>
      <w:r w:rsidRPr="00BE5CCD">
        <w:t xml:space="preserve"> на предстоящий год;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391" w:history="1">
        <w:r w:rsidRPr="00BE5CCD">
          <w:t>план проведения</w:t>
        </w:r>
      </w:hyperlink>
      <w:r w:rsidRPr="00BE5CCD">
        <w:t xml:space="preserve"> ТО-1;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440" w:history="1">
        <w:r w:rsidRPr="00BE5CCD">
          <w:t>план</w:t>
        </w:r>
      </w:hyperlink>
      <w:r w:rsidRPr="00BE5CCD">
        <w:t xml:space="preserve"> подготовки и проведения ТО-2.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138"/>
      <w:bookmarkEnd w:id="7"/>
      <w:r w:rsidRPr="00BE5CCD">
        <w:t xml:space="preserve">28. План-график проведения технического обслуживания технических средств оповещения территориальной системы оповещения субъекта Российской Федерации на предстоящий год с указанием времени выполнения работ в объемах ТО-1 и ТО-2 и ответственных исполнителей разрабатывается уполномоченным органом исполнительной власти субъекта Российской Федерации </w:t>
      </w:r>
      <w:hyperlink w:anchor="Par349" w:history="1">
        <w:r w:rsidRPr="00BE5CCD">
          <w:t>(приложение N 2)</w:t>
        </w:r>
      </w:hyperlink>
      <w:r w:rsidRPr="00BE5CCD">
        <w:t xml:space="preserve"> и согласовывается с организацией связи, оператором связи и организацией,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принявшими технические средства оповещения на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8" w:name="Par139"/>
      <w:bookmarkEnd w:id="8"/>
      <w:r w:rsidRPr="00BE5CCD">
        <w:t xml:space="preserve">29. План проведения ТО-1 </w:t>
      </w:r>
      <w:hyperlink w:anchor="Par391" w:history="1">
        <w:r w:rsidRPr="00BE5CCD">
          <w:t>(приложение N 3)</w:t>
        </w:r>
      </w:hyperlink>
      <w:r w:rsidRPr="00BE5CCD">
        <w:t xml:space="preserve"> разрабатывается организацией связи, оператором связи и организацией,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принявшими технические средства оповещения на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9" w:name="Par140"/>
      <w:bookmarkEnd w:id="9"/>
      <w:r w:rsidRPr="00BE5CCD">
        <w:t xml:space="preserve">30. План подготовки и проведения ТО-2 технических средств оповещения </w:t>
      </w:r>
      <w:hyperlink w:anchor="Par440" w:history="1">
        <w:r w:rsidRPr="00BE5CCD">
          <w:t>(приложение N 4)</w:t>
        </w:r>
      </w:hyperlink>
      <w:r w:rsidRPr="00BE5CCD">
        <w:t xml:space="preserve"> разрабатывается организацией связи, оператором связи или организацией,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принявшими технические средства оповещения на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В </w:t>
      </w:r>
      <w:proofErr w:type="gramStart"/>
      <w:r w:rsidRPr="00BE5CCD">
        <w:t>плане</w:t>
      </w:r>
      <w:proofErr w:type="gramEnd"/>
      <w:r w:rsidRPr="00BE5CCD">
        <w:t xml:space="preserve"> подготовки и проведения ТО-2 отражаются: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подготовительные мероприятия по проведению ТО-2;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порядок проведения 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>мероприятия по контролю качества выполнения 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Результаты работы по проведению ТО-2 оформляются актом </w:t>
      </w:r>
      <w:hyperlink w:anchor="Par500" w:history="1">
        <w:r w:rsidRPr="00BE5CCD">
          <w:t>(приложение N 5),</w:t>
        </w:r>
      </w:hyperlink>
      <w:r w:rsidRPr="00BE5CCD">
        <w:t xml:space="preserve"> который хранится в течение очередного календарного года. Один экземпляр акта представляется в орган исполнительной власти субъекта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31. Мероприятия по подготовке технических средств оповещения к летней (зимней) эксплуатации включаются в план проведения ТО-1 и (или) ТО-2.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При этом предусматривается: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изучение со специалистами особенностей эксплуатации технических средств оповещения в предстоящем периоде;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выполнение работ в </w:t>
      </w:r>
      <w:proofErr w:type="gramStart"/>
      <w:r w:rsidRPr="00BE5CCD">
        <w:t>объеме</w:t>
      </w:r>
      <w:proofErr w:type="gramEnd"/>
      <w:r w:rsidRPr="00BE5CCD">
        <w:t xml:space="preserve"> ТО-1 (ТО-2) и по переводу технических средств оповещения для эксплуатации в летних (зимних) условиях;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порядок организации </w:t>
      </w:r>
      <w:proofErr w:type="gramStart"/>
      <w:r w:rsidRPr="00BE5CCD">
        <w:t>контроля за</w:t>
      </w:r>
      <w:proofErr w:type="gramEnd"/>
      <w:r w:rsidRPr="00BE5CCD">
        <w:t xml:space="preserve"> качеством 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32. Основными документами по учету технического обслуживания технических средств оповещения являются: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формуляр;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267" w:history="1">
        <w:r w:rsidRPr="00BE5CCD">
          <w:t>книга учета</w:t>
        </w:r>
      </w:hyperlink>
      <w:r w:rsidRPr="00BE5CCD">
        <w:t xml:space="preserve"> технического состояния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33. Формуляр является основным документом, в </w:t>
      </w:r>
      <w:proofErr w:type="gramStart"/>
      <w:r w:rsidRPr="00BE5CCD">
        <w:t>котором</w:t>
      </w:r>
      <w:proofErr w:type="gramEnd"/>
      <w:r w:rsidRPr="00BE5CCD">
        <w:t xml:space="preserve"> ведутся записи по использованию, техническому состоянию, ремонту и перемещению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BE5CCD">
        <w:t>Сохранность формуляра, своевременное и правильное его ведение обеспечивает специалист, ответственный за своевременное и качественное выполнение технического обслуживания и текущего ремонта технических средств оповещения.</w:t>
      </w:r>
      <w:proofErr w:type="gramEnd"/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Все записи в формуляре должны быть разборчивыми. Подчистки и незаверенные исправления не допускаются. Должности и фамилии лиц, вносивших записи в формуляр, должны быть записаны разборчиво.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34. В </w:t>
      </w:r>
      <w:proofErr w:type="gramStart"/>
      <w:r w:rsidRPr="00BE5CCD">
        <w:t>случае</w:t>
      </w:r>
      <w:proofErr w:type="gramEnd"/>
      <w:r w:rsidRPr="00BE5CCD">
        <w:t xml:space="preserve"> утраты или порчи формуляра должен быть заведен его дубликат.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35. В </w:t>
      </w:r>
      <w:proofErr w:type="gramStart"/>
      <w:r w:rsidRPr="00BE5CCD">
        <w:t>процессе</w:t>
      </w:r>
      <w:proofErr w:type="gramEnd"/>
      <w:r w:rsidRPr="00BE5CCD">
        <w:t xml:space="preserve"> эксплуатации технических средств оповещения в формуляре должны отражаться: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сведения о поступлении технических средств оповещения, назначении ответственных лиц за эксплуатационно-техническое обслуживание технических средств оповещения, а также о всех последующих изменениях, включая передачу в другие структурные подразделения организации связи, оператора связи или организации,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принявших технические средства оповещения на эксплуатационно-техническое обслуживание;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учет часов работы (учет ведется помесячно с суммированием данных о наработке за каждый год; на комплексы технических средств оповещения ведется раздельно для каждого комплектующего изделия);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учет отказов и повреждений;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 xml:space="preserve">учет технического обслуживания в </w:t>
      </w:r>
      <w:proofErr w:type="gramStart"/>
      <w:r w:rsidRPr="00BE5CCD">
        <w:t>объеме</w:t>
      </w:r>
      <w:proofErr w:type="gramEnd"/>
      <w:r w:rsidRPr="00BE5CCD">
        <w:t xml:space="preserve"> ТО-2 с занесением результатов измерения всех параметров и характеристик;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сведения о ремонте с указанием вида ремонта, места и времени его проведения и о доработках;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сведения об изменении категории, назначении и другие данные, предусмотренные разделами формуляра.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36. В </w:t>
      </w:r>
      <w:hyperlink w:anchor="Par267" w:history="1">
        <w:r w:rsidRPr="00BE5CCD">
          <w:t>книге учета</w:t>
        </w:r>
      </w:hyperlink>
      <w:r w:rsidRPr="00BE5CCD">
        <w:t xml:space="preserve"> технического состояния технических средств оповещения записываются: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время включения в работу, вынужденные перерывы в работе и их причины, время окончания использования по предназначению;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время проведения ЕТО, ТО-1 и ТО-2, кто выполнял работы, выявленные неисправности и выполненные работы по их устранению;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результаты контроля должностными лицами качества 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результаты периодического контроля должностными лицами технического состояния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0" w:name="Par171"/>
      <w:bookmarkEnd w:id="10"/>
      <w:r w:rsidRPr="00BE5CCD">
        <w:t>III. Организация текущего ремонта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BE5CCD">
        <w:t>технических средств оповещения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37. Текущий ремонт технических средств оповещения </w:t>
      </w:r>
      <w:proofErr w:type="gramStart"/>
      <w:r w:rsidRPr="00BE5CCD">
        <w:t>является неплановым и включает</w:t>
      </w:r>
      <w:proofErr w:type="gramEnd"/>
      <w:r w:rsidRPr="00BE5CCD">
        <w:t xml:space="preserve"> в себя работы по восстановлению их работоспособности после отказов и повреждений путем замены и (или) восстановления отдельных составных блоков (элементов). К текущему ремонту относятся работы по поиску и замене отказавших легкосъемных функциональных блоков, узлов и элементов, а также другие восстановительные работы, не требующие использования специального ремонтного оборудования.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Восстановление неработоспособных технических средств оповещения (функциональных блоков, узлов и элементов) осуществляется в специализированных мастерских (на заводах-изготовителях) по согласованию с органом исполнительной власти субъекта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38. Текущий ремонт проводится специалистами, ответственными за своевременное и качественное выполнение технического обслуживания и текущего ремонта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39. Для текущего ремонта технических средств оповещения используются одиночные и групповые комплекты ЗИП (ЗИП-О и ЗИП-Г), а также запасные части, закупаемые отдельно.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40. На группы (бригады) обслуживания и ремонта возлагается: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выполнение текущего ремонта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проведение измерений и доведение до установленных норм параметров при техническом обслуживании технических средств оповещения в объеме ТО-2;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 и учет технического обслуживания и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>сбор и обобщение данных о надежности;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организация рекламационной работы;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контроль качества выполнения ремонта и технического обслуживания (технического состояния).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При необходимости в организациях, осуществляющих техническое обслуживание, могут оборудоваться пункты ремонта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1" w:name="Par187"/>
      <w:bookmarkEnd w:id="11"/>
      <w:r w:rsidRPr="00BE5CCD">
        <w:t>IV. Контроль технического состояния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BE5CCD">
        <w:t>технических средств оповещения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41. Основными задачами контроля технического состояния являются: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определение степени готовности технических средств оповещения к использованию по назначению;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оценка организации и качества выполнения технического обслуживания и ремонта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своевременное принятие мер по устранению выявленных недостатков.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42. </w:t>
      </w:r>
      <w:proofErr w:type="gramStart"/>
      <w:r w:rsidRPr="00BE5CCD">
        <w:t>Контроль технического состояния технических средств оповещения осуществляется должностными лицами или комиссиями в соответствии с планами основных мероприятий федерального органа исполнительной власти, уполномоченного на решение задач в области гражданской обороны, его территориальных органов или уполномоченного органа исполнительной власти субъекта Российской Федерации.</w:t>
      </w:r>
      <w:proofErr w:type="gramEnd"/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Проверки технического состояния технических средств оповещения должны проводиться, как правило: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федеральным органом исполнительной власти, уполномоченным на решение задач в области гражданской обороны - не более одного раза в пять лет;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территориальными органами федерального органа исполнительной власти, уполномоченного на решение задач в области гражданской обороны - не более одного раза в три года;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уполномоченным органом исполнительной власти субъекта Российской Федерации - не более одного раза в год.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43. Во время проведения контроля технического состояния проверяется: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комплектность и внешнее состояние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работоспособность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своевременность и качество проведения технического обслуживания и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 и правильность ведения эксплуатационной документации.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44. При проверке комплектности и внешнего состояния технических средств оповещения определяется: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соответствие фактического наличия составных частей и ЗИП комплекту поставки и записям в </w:t>
      </w:r>
      <w:proofErr w:type="gramStart"/>
      <w:r w:rsidRPr="00BE5CCD">
        <w:t>формуляре</w:t>
      </w:r>
      <w:proofErr w:type="gramEnd"/>
      <w:r w:rsidRPr="00BE5CCD">
        <w:t>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соответствие номеров на технических средствах оповещения, ее блоках и панелях номерам, указанным в формуляре;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>состояние корпусов, лицевых панелей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состояние антенно-фидерных устройств, кабелей и межблочных кабельных соединений;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соответствие предохранителей установленным номиналам;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 и состояние устройств заземления;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состояние органов управления, настройки и встроенных средств измерений;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надежность крепления технических средств оповещения, приборов, блоков и панелей.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45. При проверке работоспособности технических средств оповещения оценивается возможность их использования по назначению по встроенным системам контроля и средствам измерений в соответствии с порядком подготовки к работе, предусмотренным инструкцией по эксплуатации.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46. При проверке своевременности и качества проведения технического обслуживания определяется: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фактическое состояние технических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наличие записей о выполнении работ технического обслуживания с требуемой периодичностью в формуляре и </w:t>
      </w:r>
      <w:hyperlink w:anchor="Par267" w:history="1">
        <w:r w:rsidRPr="00BE5CCD">
          <w:t>книге учета</w:t>
        </w:r>
      </w:hyperlink>
      <w:r w:rsidRPr="00BE5CCD">
        <w:t xml:space="preserve"> технического состояния;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полнота 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квалификация специалистов, за которыми закреплены технические средства оповещения, по выполнению операции 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47. При проверке наличия и правильности ведения эксплуатационной документации определяется: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состав документации, ее состояние и условия хранения;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наличие и правильность записей в </w:t>
      </w:r>
      <w:proofErr w:type="gramStart"/>
      <w:r w:rsidRPr="00BE5CCD">
        <w:t>формулярах</w:t>
      </w:r>
      <w:proofErr w:type="gramEnd"/>
      <w:r w:rsidRPr="00BE5CCD">
        <w:t xml:space="preserve"> (паспортах);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правильность ведения книги учета технического состояния;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соблюдение сроков калибровки средств измерений и электрических испытаний защитных средств.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48. Мероприятия по контролю технического состояния технических средств оповещения осуществляются назначенными комиссиями (должностными лицами) с участием представителей организаций, осуществляющих их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49. Количество проверяемых образцов технических средств оповещения определяется планом проверки.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2" w:name="Par226"/>
      <w:bookmarkEnd w:id="12"/>
      <w:r w:rsidRPr="00BE5CCD">
        <w:t>50. До начала проверки председателю комиссии (должностному лицу), осуществляющему проверку, руководитель организации связи, оператора связи или организации,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представляет справку-доклад о наличии и состоянии технических средств оповещения </w:t>
      </w:r>
      <w:hyperlink w:anchor="Par582" w:history="1">
        <w:r w:rsidRPr="00BE5CCD">
          <w:t>(приложение N 6).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51. Техническое состояние технических средств оповещения, организация и качество технического обслуживания могут оцениваться "удовлетворительно" или "неудовлетворительно".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Оценка "удовлетворительно" выставляется при выполнении следующих требований: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lastRenderedPageBreak/>
        <w:t>периодичность, качество и сроки проведения технического обслуживания соблюдаются, готовность технических средств оповещения к использованию по назначению обеспечивается;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планирующие документы по организации технического обслуживания технических средств оповещения </w:t>
      </w:r>
      <w:proofErr w:type="gramStart"/>
      <w:r w:rsidRPr="00BE5CCD">
        <w:t>разработаны правильно и утверждены</w:t>
      </w:r>
      <w:proofErr w:type="gramEnd"/>
      <w:r w:rsidRPr="00BE5CCD">
        <w:t>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контроль качества и своевременности выполнения работ по техническому обслуживанию осуществляется своевременно;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учет проведенного технического обслуживания и израсходованных при этом запасных элементов и расходных материалов ведется.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Оценка "неудовлетворительно" выставляется при невыполнении одного из первых двух требований или двух последних.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52. По результатам проверки составляется акт.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Акт представляется для ознакомления руководителю проверенной организации связи, оператора связи и организации,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принявших технические средства оповещения на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Председателем комиссии (должностным лицом), проводившей проверку, не позднее 10 дней после ее окончания акт представляется на утверждение руководителю (заместителю руководителя) федерального органа исполнительной власти, уполномоченного на решение задач в области гражданской обороны, его территориального органа или уполномоченного органа исполнительной власти субъекта Российской Федерации соответственно.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3" w:name="Par238"/>
      <w:bookmarkEnd w:id="13"/>
      <w:r w:rsidRPr="00BE5CCD">
        <w:t>V. Виды и порядок проведения технических проверок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BE5CCD">
        <w:t>готовности территориальных систем оповещения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53. С целью поддержания территориальных систем оповещения в постоянной готовности к использованию проводятся следующие виды проверок: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комплексные технические проверки готовности территориальных систем оповещения с включением оконечных средств оповещения и доведением проверочных сигналов и информации оповещения до населения, проживающего на данной территории;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технические проверки готовности территориальных систем оповещения к задействованию без включения оконечных средств оповещения населения.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4" w:name="Par244"/>
      <w:bookmarkEnd w:id="14"/>
      <w:r w:rsidRPr="00BE5CCD">
        <w:t>54. Комплексные технические проверки проводятся не реже одного раза в год комиссией в составе представителей уполномоченного органа исполнительной власти субъекта Российской Федерации, главного управления МЧС России по субъекту Российской Федерации, а также организации связи, оператора связи и организации,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 радиовещание, принявших технические средства оповещения на эксплуатационно-техническое обслуживание.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План проведения комплексной технической проверки </w:t>
      </w:r>
      <w:hyperlink w:anchor="Par659" w:history="1">
        <w:r w:rsidRPr="00BE5CCD">
          <w:t>(приложение N 7)</w:t>
        </w:r>
      </w:hyperlink>
      <w:r w:rsidRPr="00BE5CCD">
        <w:t xml:space="preserve"> </w:t>
      </w:r>
      <w:proofErr w:type="gramStart"/>
      <w:r w:rsidRPr="00BE5CCD">
        <w:t xml:space="preserve">разрабатывается уполномоченным органом исполнительной власти субъекта </w:t>
      </w:r>
      <w:r w:rsidRPr="00BE5CCD">
        <w:lastRenderedPageBreak/>
        <w:t>Российской Федерации и утверждается</w:t>
      </w:r>
      <w:proofErr w:type="gramEnd"/>
      <w:r w:rsidRPr="00BE5CCD">
        <w:t xml:space="preserve"> руководителем органа исполнительной власти субъекта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Результаты комплексной проверки оформляются актом.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В </w:t>
      </w:r>
      <w:proofErr w:type="gramStart"/>
      <w:r w:rsidRPr="00BE5CCD">
        <w:t>акте</w:t>
      </w:r>
      <w:proofErr w:type="gramEnd"/>
      <w:r w:rsidRPr="00BE5CCD">
        <w:t xml:space="preserve"> указывается: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время, место и вид проверки;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результаты проверки;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рекомендации по повышению готовности территориальных систем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выводы.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Акт утверждается руководителем органа исполнительной власти субъекта Российской Федерации.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55. Технические проверки готовности территориальной системы оповещения к использованию проводятся оперативными дежурными пункта </w:t>
      </w:r>
      <w:proofErr w:type="gramStart"/>
      <w:r w:rsidRPr="00BE5CCD">
        <w:t>управления органа исполнительной власти субъекта Российской Федерации</w:t>
      </w:r>
      <w:proofErr w:type="gramEnd"/>
      <w:r w:rsidRPr="00BE5CCD">
        <w:t xml:space="preserve"> путем ежедневной передачи сигнала (или речевого сообщения) "Техническая проверка" без включения оконечных средств оповещения населения с последующей записью результатов в </w:t>
      </w:r>
      <w:hyperlink w:anchor="Par267" w:history="1">
        <w:r w:rsidRPr="00BE5CCD">
          <w:t>книгу учета</w:t>
        </w:r>
      </w:hyperlink>
      <w:r w:rsidRPr="00BE5CCD">
        <w:t xml:space="preserve"> технического состояния технических средств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56. Перед проведением указанных проверок в обязательном </w:t>
      </w:r>
      <w:proofErr w:type="gramStart"/>
      <w:r w:rsidRPr="00BE5CCD">
        <w:t>порядке</w:t>
      </w:r>
      <w:proofErr w:type="gramEnd"/>
      <w:r w:rsidRPr="00BE5CCD">
        <w:t xml:space="preserve"> проводится комплекс организационно-технических мероприятий с целью исключения несанкционированного запуска территориальных систем оповещения.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5" w:name="Par260"/>
      <w:bookmarkEnd w:id="15"/>
      <w:r w:rsidRPr="00BE5CCD">
        <w:t>Приложение N 1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104" w:history="1">
        <w:r w:rsidRPr="00BE5CCD">
          <w:t>пункту 19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pStyle w:val="ConsPlusNonformat"/>
        <w:jc w:val="both"/>
      </w:pPr>
      <w:bookmarkStart w:id="16" w:name="Par267"/>
      <w:bookmarkEnd w:id="16"/>
      <w:r w:rsidRPr="00BE5CCD">
        <w:t xml:space="preserve">                              КНИГА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учета технического состояния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средств оповещения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</w:t>
      </w:r>
      <w:proofErr w:type="gramStart"/>
      <w:r w:rsidRPr="00BE5CCD">
        <w:t>(наименование организации связи, оператора связи</w:t>
      </w:r>
      <w:proofErr w:type="gramEnd"/>
    </w:p>
    <w:p w:rsidR="00BE5CCD" w:rsidRPr="00BE5CCD" w:rsidRDefault="00BE5CCD">
      <w:pPr>
        <w:pStyle w:val="ConsPlusNonformat"/>
        <w:jc w:val="both"/>
      </w:pPr>
      <w:r w:rsidRPr="00BE5CCD">
        <w:t xml:space="preserve">          или организации, осуществляющей тел</w:t>
      </w:r>
      <w:proofErr w:type="gramStart"/>
      <w:r w:rsidRPr="00BE5CCD">
        <w:t>е-</w:t>
      </w:r>
      <w:proofErr w:type="gramEnd"/>
      <w:r w:rsidRPr="00BE5CCD">
        <w:t xml:space="preserve"> и (или)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радиовещание)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</w:t>
      </w:r>
      <w:proofErr w:type="gramStart"/>
      <w:r w:rsidRPr="00BE5CCD">
        <w:t>Начата</w:t>
      </w:r>
      <w:proofErr w:type="gramEnd"/>
      <w:r w:rsidRPr="00BE5CCD">
        <w:t xml:space="preserve"> "__" _________________ 200_ г.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</w:t>
      </w:r>
      <w:proofErr w:type="gramStart"/>
      <w:r w:rsidRPr="00BE5CCD">
        <w:t>Окончена</w:t>
      </w:r>
      <w:proofErr w:type="gramEnd"/>
      <w:r w:rsidRPr="00BE5CCD">
        <w:t xml:space="preserve"> "__" _______________ 200_ г.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Содержание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800"/>
        <w:gridCol w:w="1320"/>
        <w:gridCol w:w="1560"/>
        <w:gridCol w:w="1680"/>
        <w:gridCol w:w="1320"/>
        <w:gridCol w:w="1560"/>
      </w:tblGrid>
      <w:tr w:rsidR="00BE5CCD" w:rsidRPr="00BE5CCD">
        <w:trPr>
          <w:trHeight w:val="400"/>
          <w:tblCellSpacing w:w="5" w:type="nil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Наименование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материальных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средств   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Страницы книги   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материальных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средств  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Страницы книги    </w:t>
            </w:r>
          </w:p>
        </w:tc>
      </w:tr>
      <w:tr w:rsidR="00BE5CCD" w:rsidRPr="00BE5CCD">
        <w:trPr>
          <w:tblCellSpacing w:w="5" w:type="nil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начальная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последующие</w:t>
            </w: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начальная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последующие</w:t>
            </w:r>
          </w:p>
        </w:tc>
      </w:tr>
      <w:tr w:rsidR="00BE5CCD" w:rsidRPr="00BE5CCD">
        <w:trPr>
          <w:trHeight w:val="10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тип средств оповещения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(левая сторона)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2520"/>
        <w:gridCol w:w="1320"/>
        <w:gridCol w:w="1200"/>
        <w:gridCol w:w="1680"/>
      </w:tblGrid>
      <w:tr w:rsidR="00BE5CCD" w:rsidRPr="00BE5CCD">
        <w:trPr>
          <w:trHeight w:val="1000"/>
          <w:tblCellSpacing w:w="5" w:type="nil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Дата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проведения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технического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обслуживания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(ремонта)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Наименование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средств оповещения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Год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выпуска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Наработка </w:t>
            </w: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начала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эксплуатации</w:t>
            </w:r>
          </w:p>
        </w:tc>
      </w:tr>
      <w:tr w:rsidR="00BE5CCD" w:rsidRPr="00BE5CCD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1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4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5      </w:t>
            </w:r>
          </w:p>
        </w:tc>
      </w:tr>
      <w:tr w:rsidR="00BE5CCD" w:rsidRPr="00BE5CCD">
        <w:trPr>
          <w:trHeight w:val="1000"/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    (правая сторона)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80"/>
        <w:gridCol w:w="1440"/>
        <w:gridCol w:w="2040"/>
        <w:gridCol w:w="1680"/>
        <w:gridCol w:w="1560"/>
      </w:tblGrid>
      <w:tr w:rsidR="00BE5CCD" w:rsidRPr="00BE5CCD">
        <w:trPr>
          <w:trHeight w:val="1200"/>
          <w:tblCellSpacing w:w="5" w:type="nil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Вид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технического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обслуживания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(ЕТО</w:t>
            </w: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,Т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О-1,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ТО-2,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ремонт)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E5CCD">
              <w:rPr>
                <w:rFonts w:ascii="Courier New" w:hAnsi="Courier New" w:cs="Courier New"/>
                <w:sz w:val="20"/>
                <w:szCs w:val="20"/>
              </w:rPr>
              <w:t>Трудозат</w:t>
            </w:r>
            <w:proofErr w:type="spellEnd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BE5CCD">
              <w:rPr>
                <w:rFonts w:ascii="Courier New" w:hAnsi="Courier New" w:cs="Courier New"/>
                <w:sz w:val="20"/>
                <w:szCs w:val="20"/>
              </w:rPr>
              <w:t>раты</w:t>
            </w:r>
            <w:proofErr w:type="spellEnd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(чел.-    </w:t>
            </w:r>
            <w:proofErr w:type="gramEnd"/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час.)  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Замененные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элементы,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израсходованные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ЗИП,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и материалы 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Результаты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выполненного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технического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обслуживания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(ремонта)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Ф.И.О.,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подпись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исполнителя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работ   </w:t>
            </w:r>
          </w:p>
        </w:tc>
      </w:tr>
      <w:tr w:rsidR="00BE5CCD" w:rsidRPr="00BE5CCD">
        <w:trPr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6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7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8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9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10    </w:t>
            </w:r>
          </w:p>
        </w:tc>
      </w:tr>
      <w:tr w:rsidR="00BE5CCD" w:rsidRPr="00BE5CCD">
        <w:trPr>
          <w:trHeight w:val="1000"/>
          <w:tblCellSpacing w:w="5" w:type="nil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7" w:name="Par335"/>
      <w:bookmarkEnd w:id="17"/>
      <w:r w:rsidRPr="00BE5CCD">
        <w:t>Приложение N 2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138" w:history="1">
        <w:r w:rsidRPr="00BE5CCD">
          <w:t>пункту 28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>"УТВЕРЖДАЮ"                                "СОГЛАСОВАНО"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>_________________________________          Руководитель __________________________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lastRenderedPageBreak/>
        <w:t xml:space="preserve">          (должность)                                   (наименование организации)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>_________________________________            _____________________________________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 xml:space="preserve">  (подпись, фамилия и инициалы)                  (подпись, фамилия и инициалы)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>"__" ____________________ 200_ г.            "__" ________________________ 200_ г.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bookmarkStart w:id="18" w:name="Par349"/>
      <w:bookmarkEnd w:id="18"/>
      <w:r w:rsidRPr="00BE5CCD">
        <w:rPr>
          <w:sz w:val="18"/>
          <w:szCs w:val="18"/>
        </w:rPr>
        <w:t xml:space="preserve">                           ПЛАН-ГРАФИК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 xml:space="preserve">           технического обслуживания средств оповещения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 xml:space="preserve">   _________________________________________________ на 200_ год</w:t>
      </w:r>
    </w:p>
    <w:p w:rsidR="00BE5CCD" w:rsidRPr="00BE5CCD" w:rsidRDefault="00BE5CCD">
      <w:pPr>
        <w:pStyle w:val="ConsPlusNonformat"/>
        <w:jc w:val="both"/>
        <w:rPr>
          <w:sz w:val="18"/>
          <w:szCs w:val="18"/>
        </w:rPr>
      </w:pPr>
      <w:r w:rsidRPr="00BE5CCD">
        <w:rPr>
          <w:sz w:val="18"/>
          <w:szCs w:val="18"/>
        </w:rPr>
        <w:t xml:space="preserve">   (наименование территориальной системы оповещения)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248"/>
        <w:gridCol w:w="1440"/>
        <w:gridCol w:w="480"/>
        <w:gridCol w:w="480"/>
        <w:gridCol w:w="480"/>
        <w:gridCol w:w="480"/>
        <w:gridCol w:w="480"/>
        <w:gridCol w:w="576"/>
        <w:gridCol w:w="576"/>
        <w:gridCol w:w="1344"/>
        <w:gridCol w:w="768"/>
      </w:tblGrid>
      <w:tr w:rsidR="00BE5CCD" w:rsidRPr="00BE5CCD">
        <w:trPr>
          <w:trHeight w:val="640"/>
          <w:tblCellSpacing w:w="5" w:type="nil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BE5CCD">
              <w:rPr>
                <w:rFonts w:ascii="Courier New" w:hAnsi="Courier New" w:cs="Courier New"/>
                <w:sz w:val="16"/>
                <w:szCs w:val="16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16"/>
                <w:szCs w:val="16"/>
              </w:rPr>
              <w:t>/п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>Организация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 связи 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>Ответственные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исполнители </w:t>
            </w:r>
          </w:p>
        </w:tc>
        <w:tc>
          <w:tcPr>
            <w:tcW w:w="35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          Вид ТО      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          ------      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    день проведения ТО     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  Отметка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>о выполнении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>Приме-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BE5CCD">
              <w:rPr>
                <w:rFonts w:ascii="Courier New" w:hAnsi="Courier New" w:cs="Courier New"/>
                <w:sz w:val="16"/>
                <w:szCs w:val="16"/>
              </w:rPr>
              <w:t>чание</w:t>
            </w:r>
            <w:proofErr w:type="spellEnd"/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</w:tr>
      <w:tr w:rsidR="00BE5CCD" w:rsidRPr="00BE5CCD">
        <w:trPr>
          <w:tblCellSpacing w:w="5" w:type="nil"/>
        </w:trPr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2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1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2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3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4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11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BE5CCD">
              <w:rPr>
                <w:rFonts w:ascii="Courier New" w:hAnsi="Courier New" w:cs="Courier New"/>
                <w:sz w:val="16"/>
                <w:szCs w:val="16"/>
              </w:rPr>
              <w:t xml:space="preserve"> 12 </w:t>
            </w:r>
          </w:p>
        </w:tc>
        <w:tc>
          <w:tcPr>
            <w:tcW w:w="1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(должность)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"__" _________________ 200_ г.       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(подпись, фамилия и инициалы)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9" w:name="Par377"/>
      <w:bookmarkEnd w:id="19"/>
      <w:r w:rsidRPr="00BE5CCD">
        <w:t>Приложение N 3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139" w:history="1">
        <w:r w:rsidRPr="00BE5CCD">
          <w:t>пункту 29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"УТВЕРЖДАЮ"</w:t>
      </w:r>
    </w:p>
    <w:p w:rsidR="00BE5CCD" w:rsidRPr="00BE5CCD" w:rsidRDefault="00BE5CCD">
      <w:pPr>
        <w:pStyle w:val="ConsPlusNonformat"/>
        <w:jc w:val="both"/>
      </w:pPr>
      <w:r w:rsidRPr="00BE5CCD">
        <w:t>Руководитель 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(наименование организации)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(подпись,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>"__" ______________ 200_ г.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bookmarkStart w:id="20" w:name="Par391"/>
      <w:bookmarkEnd w:id="20"/>
      <w:r w:rsidRPr="00BE5CCD">
        <w:t xml:space="preserve">                               ПЛАН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проведения месячного технического обслуживания (ТО-1)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средств оповещения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на _________________ 200_ г.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(месяц)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2160"/>
        <w:gridCol w:w="1620"/>
        <w:gridCol w:w="1620"/>
        <w:gridCol w:w="1512"/>
        <w:gridCol w:w="1296"/>
      </w:tblGrid>
      <w:tr w:rsidR="00BE5CCD" w:rsidRPr="00BE5CCD">
        <w:trPr>
          <w:trHeight w:val="720"/>
          <w:tblCellSpacing w:w="5" w:type="nil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 w:rsidRPr="00BE5CCD"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>Наименование работ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(мероприятий)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 Срок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выполнения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 работ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>(мероприятий)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>Ответственный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исполнитель 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 Кто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>контролирует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выполнение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работ    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Отметка 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BE5CCD">
              <w:rPr>
                <w:rFonts w:ascii="Courier New" w:hAnsi="Courier New" w:cs="Courier New"/>
                <w:sz w:val="18"/>
                <w:szCs w:val="18"/>
              </w:rPr>
              <w:t>выполнении</w:t>
            </w:r>
            <w:proofErr w:type="gramEnd"/>
          </w:p>
        </w:tc>
      </w:tr>
      <w:tr w:rsidR="00BE5CCD" w:rsidRPr="00BE5CCD">
        <w:trPr>
          <w:tblCellSpacing w:w="5" w:type="nil"/>
        </w:trPr>
        <w:tc>
          <w:tcPr>
            <w:tcW w:w="885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18"/>
                <w:szCs w:val="18"/>
              </w:rPr>
            </w:pPr>
            <w:bookmarkStart w:id="21" w:name="Par403"/>
            <w:bookmarkEnd w:id="21"/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                  I. Подготовительные мероприятия      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885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18"/>
                <w:szCs w:val="18"/>
              </w:rPr>
            </w:pPr>
            <w:bookmarkStart w:id="22" w:name="Par407"/>
            <w:bookmarkEnd w:id="22"/>
            <w:r w:rsidRPr="00BE5CCD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         II. Работы по проведению технического обслуживания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885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18"/>
                <w:szCs w:val="18"/>
              </w:rPr>
            </w:pPr>
            <w:bookmarkStart w:id="23" w:name="Par411"/>
            <w:bookmarkEnd w:id="23"/>
            <w:r w:rsidRPr="00BE5CCD">
              <w:rPr>
                <w:rFonts w:ascii="Courier New" w:hAnsi="Courier New" w:cs="Courier New"/>
                <w:sz w:val="18"/>
                <w:szCs w:val="18"/>
              </w:rPr>
              <w:t xml:space="preserve">               III. Мероприятия по совершенствованию ТО-1 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Ответственный исполнитель 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(должность, подпись, фамилия и инициалы)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"__" ____________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24" w:name="Par425"/>
      <w:bookmarkEnd w:id="24"/>
      <w:r w:rsidRPr="00BE5CCD">
        <w:t>Приложение N 4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140" w:history="1">
        <w:r w:rsidRPr="00BE5CCD">
          <w:t>пункту 30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pStyle w:val="ConsPlusNonformat"/>
        <w:jc w:val="both"/>
      </w:pPr>
      <w:r w:rsidRPr="00BE5CCD">
        <w:t>"УТВЕРЖДАЮ"                           "СОГЛАСОВАНО"</w:t>
      </w:r>
    </w:p>
    <w:p w:rsidR="00BE5CCD" w:rsidRPr="00BE5CCD" w:rsidRDefault="00BE5CCD">
      <w:pPr>
        <w:pStyle w:val="ConsPlusNonformat"/>
        <w:jc w:val="both"/>
      </w:pPr>
      <w:r w:rsidRPr="00BE5CCD">
        <w:t xml:space="preserve">Руководитель __________________       </w:t>
      </w:r>
      <w:proofErr w:type="spellStart"/>
      <w:proofErr w:type="gramStart"/>
      <w:r w:rsidRPr="00BE5CCD">
        <w:t>Руководитель</w:t>
      </w:r>
      <w:proofErr w:type="spellEnd"/>
      <w:proofErr w:type="gramEnd"/>
      <w:r w:rsidRPr="00BE5CCD">
        <w:t xml:space="preserve"> 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</w:t>
      </w:r>
      <w:proofErr w:type="gramStart"/>
      <w:r w:rsidRPr="00BE5CCD">
        <w:t>(наименование                             (должность)</w:t>
      </w:r>
      <w:proofErr w:type="gramEnd"/>
    </w:p>
    <w:p w:rsidR="00BE5CCD" w:rsidRPr="00BE5CCD" w:rsidRDefault="00BE5CCD">
      <w:pPr>
        <w:pStyle w:val="ConsPlusNonformat"/>
        <w:jc w:val="both"/>
      </w:pPr>
      <w:r w:rsidRPr="00BE5CCD">
        <w:t xml:space="preserve">               организации)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        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(подпись, фамилия и инициалы)             (подпись,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>"__" _________________ 200_ г.        "__" _______________________ 200_ г.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bookmarkStart w:id="25" w:name="Par440"/>
      <w:bookmarkEnd w:id="25"/>
      <w:r w:rsidRPr="00BE5CCD">
        <w:t xml:space="preserve">                                 ПЛАН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подготовки и проведения годового технического обслуживания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(ТО-2) средств оповещения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Начало: ________________ 200_ г.</w:t>
      </w:r>
    </w:p>
    <w:p w:rsidR="00BE5CCD" w:rsidRPr="00BE5CCD" w:rsidRDefault="00BE5CCD">
      <w:pPr>
        <w:pStyle w:val="ConsPlusNonformat"/>
        <w:jc w:val="both"/>
      </w:pPr>
      <w:r w:rsidRPr="00BE5CCD">
        <w:t>Окончание: _____________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1800"/>
        <w:gridCol w:w="1800"/>
        <w:gridCol w:w="1680"/>
        <w:gridCol w:w="1440"/>
      </w:tblGrid>
      <w:tr w:rsidR="00BE5CCD" w:rsidRPr="00BE5CCD">
        <w:trPr>
          <w:trHeight w:val="8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Наименование работ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(мероприятий)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Срок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выполнения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работ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(мероприятий)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Ответственный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исполнитель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Кто 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контролирует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выполнение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работ  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Отметка 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выполнении</w:t>
            </w:r>
            <w:proofErr w:type="gramEnd"/>
          </w:p>
        </w:tc>
      </w:tr>
      <w:tr w:rsidR="00BE5CCD" w:rsidRPr="00BE5CCD">
        <w:trPr>
          <w:tblCellSpacing w:w="5" w:type="nil"/>
        </w:trPr>
        <w:tc>
          <w:tcPr>
            <w:tcW w:w="972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6" w:name="Par453"/>
            <w:bookmarkEnd w:id="26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            I. Подготовительные мероприятия     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972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7" w:name="Par459"/>
            <w:bookmarkEnd w:id="27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        II. Проведение технического обслуживания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972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8" w:name="Par465"/>
            <w:bookmarkEnd w:id="28"/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              III. Мероприятия контроля         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972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bookmarkStart w:id="29" w:name="Par471"/>
            <w:bookmarkEnd w:id="29"/>
            <w:r w:rsidRPr="00BE5CCD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            IV. Другие мероприятия                     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Ответственный исполнитель 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(должность, подпись,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>"__" ____________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30" w:name="Par486"/>
      <w:bookmarkEnd w:id="30"/>
      <w:r w:rsidRPr="00BE5CCD">
        <w:t>Приложение N 5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140" w:history="1">
        <w:r w:rsidRPr="00BE5CCD">
          <w:t>пункту 30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"УТВЕРЖДАЮ"</w:t>
      </w:r>
    </w:p>
    <w:p w:rsidR="00BE5CCD" w:rsidRPr="00BE5CCD" w:rsidRDefault="00BE5CCD">
      <w:pPr>
        <w:pStyle w:val="ConsPlusNonformat"/>
        <w:jc w:val="both"/>
      </w:pPr>
      <w:r w:rsidRPr="00BE5CCD">
        <w:t>Руководитель 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(наименование организации)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(подпись,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>"__" ______________ 200_ г.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bookmarkStart w:id="31" w:name="Par500"/>
      <w:bookmarkEnd w:id="31"/>
      <w:r w:rsidRPr="00BE5CCD">
        <w:t xml:space="preserve">                               АКТ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проведения годового технического обслуживания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(ТО-2) средств оповещения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(наименование субъекта Российской Федерации)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Комиссия в </w:t>
      </w:r>
      <w:proofErr w:type="gramStart"/>
      <w:r w:rsidRPr="00BE5CCD">
        <w:t>составе</w:t>
      </w:r>
      <w:proofErr w:type="gramEnd"/>
      <w:r w:rsidRPr="00BE5CCD">
        <w:t>: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председатель 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(должность,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члены комиссии 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(должность, фамилия и инициалы каждого)</w:t>
      </w:r>
    </w:p>
    <w:p w:rsidR="00BE5CCD" w:rsidRPr="00BE5CCD" w:rsidRDefault="00BE5CCD">
      <w:pPr>
        <w:pStyle w:val="ConsPlusNonformat"/>
        <w:jc w:val="both"/>
      </w:pPr>
      <w:r w:rsidRPr="00BE5CCD">
        <w:t>на основании ____________________________________________ в период</w:t>
      </w:r>
    </w:p>
    <w:p w:rsidR="00BE5CCD" w:rsidRPr="00BE5CCD" w:rsidRDefault="00BE5CCD">
      <w:pPr>
        <w:pStyle w:val="ConsPlusNonformat"/>
        <w:jc w:val="both"/>
      </w:pPr>
      <w:r w:rsidRPr="00BE5CCD">
        <w:t>____________________ провела проверку качества проведения годового</w:t>
      </w:r>
    </w:p>
    <w:p w:rsidR="00BE5CCD" w:rsidRPr="00BE5CCD" w:rsidRDefault="00BE5CCD">
      <w:pPr>
        <w:pStyle w:val="ConsPlusNonformat"/>
        <w:jc w:val="both"/>
      </w:pPr>
      <w:r w:rsidRPr="00BE5CCD">
        <w:t>технического   обслуживания   и   технического   состояния средств</w:t>
      </w:r>
    </w:p>
    <w:p w:rsidR="00BE5CCD" w:rsidRPr="00BE5CCD" w:rsidRDefault="00BE5CCD">
      <w:pPr>
        <w:pStyle w:val="ConsPlusNonformat"/>
        <w:jc w:val="both"/>
      </w:pPr>
      <w:r w:rsidRPr="00BE5CCD">
        <w:t>оповещения.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1. Результаты   годового   технического   обслуживания средств</w:t>
      </w:r>
    </w:p>
    <w:p w:rsidR="00BE5CCD" w:rsidRPr="00BE5CCD" w:rsidRDefault="00BE5CCD">
      <w:pPr>
        <w:pStyle w:val="ConsPlusNonformat"/>
        <w:jc w:val="both"/>
      </w:pPr>
      <w:r w:rsidRPr="00BE5CCD">
        <w:t>оповещения: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080"/>
        <w:gridCol w:w="1320"/>
        <w:gridCol w:w="1200"/>
        <w:gridCol w:w="1200"/>
        <w:gridCol w:w="1440"/>
      </w:tblGrid>
      <w:tr w:rsidR="00BE5CCD" w:rsidRPr="00BE5CCD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Тип </w:t>
            </w: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технических</w:t>
            </w:r>
            <w:proofErr w:type="gramEnd"/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средств 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оповещения 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Имеется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в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наличии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Всего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обслужено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Исправно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Требует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текущего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ремонта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Примечание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3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5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6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7     </w:t>
            </w:r>
          </w:p>
        </w:tc>
      </w:tr>
      <w:tr w:rsidR="00BE5CCD" w:rsidRPr="00BE5CCD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2. Характерные   неисправности средств оповещения,  выявленные</w:t>
      </w:r>
    </w:p>
    <w:p w:rsidR="00BE5CCD" w:rsidRPr="00BE5CCD" w:rsidRDefault="00BE5CCD">
      <w:pPr>
        <w:pStyle w:val="ConsPlusNonformat"/>
        <w:jc w:val="both"/>
      </w:pPr>
      <w:r w:rsidRPr="00BE5CCD">
        <w:t>при   эксплуатации и техническом   обслуживании,     и их причины;</w:t>
      </w:r>
    </w:p>
    <w:p w:rsidR="00BE5CCD" w:rsidRPr="00BE5CCD" w:rsidRDefault="00BE5CCD">
      <w:pPr>
        <w:pStyle w:val="ConsPlusNonformat"/>
        <w:jc w:val="both"/>
      </w:pPr>
      <w:r w:rsidRPr="00BE5CCD">
        <w:t>мероприятия,   которые  необходимо провести для их предотвращения: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3. По   результатам   проведения   технического   обслуживания</w:t>
      </w:r>
    </w:p>
    <w:p w:rsidR="00BE5CCD" w:rsidRPr="00BE5CCD" w:rsidRDefault="00BE5CCD">
      <w:pPr>
        <w:pStyle w:val="ConsPlusNonformat"/>
        <w:jc w:val="both"/>
      </w:pPr>
      <w:r w:rsidRPr="00BE5CCD">
        <w:t>состояние средств оповещения оценивается: 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4. Оценка   состояния хранения, эксплуатации и ремонта средств</w:t>
      </w:r>
    </w:p>
    <w:p w:rsidR="00BE5CCD" w:rsidRPr="00BE5CCD" w:rsidRDefault="00BE5CCD">
      <w:pPr>
        <w:pStyle w:val="ConsPlusNonformat"/>
        <w:jc w:val="both"/>
      </w:pPr>
      <w:r w:rsidRPr="00BE5CCD">
        <w:t>оповещения, состояния   метрологического обеспечения, запаса ЗИП и</w:t>
      </w:r>
    </w:p>
    <w:p w:rsidR="00BE5CCD" w:rsidRPr="00BE5CCD" w:rsidRDefault="00BE5CCD">
      <w:pPr>
        <w:pStyle w:val="ConsPlusNonformat"/>
        <w:jc w:val="both"/>
      </w:pPr>
      <w:r w:rsidRPr="00BE5CCD">
        <w:t>рекомендации по устранению выявленных недостатков: 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5. Лучшими   специалистами   по  содержанию средств оповещения</w:t>
      </w:r>
    </w:p>
    <w:p w:rsidR="00BE5CCD" w:rsidRPr="00BE5CCD" w:rsidRDefault="00BE5CCD">
      <w:pPr>
        <w:pStyle w:val="ConsPlusNonformat"/>
        <w:jc w:val="both"/>
      </w:pPr>
      <w:r w:rsidRPr="00BE5CCD">
        <w:t>являются: 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6. Предложения по совершенствованию технического обслуживания: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__________________________________________________________________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Председатель комиссии: 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           (подпись)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Члены комиссии: 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           (подпись)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           (подпись)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               (подпись)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"__" ____________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32" w:name="Par575"/>
      <w:bookmarkEnd w:id="32"/>
      <w:r w:rsidRPr="00BE5CCD">
        <w:t>Приложение N 6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226" w:history="1">
        <w:r w:rsidRPr="00BE5CCD">
          <w:t>пункту 50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pStyle w:val="ConsPlusNonformat"/>
        <w:jc w:val="both"/>
      </w:pPr>
      <w:bookmarkStart w:id="33" w:name="Par582"/>
      <w:bookmarkEnd w:id="33"/>
      <w:r w:rsidRPr="00BE5CCD">
        <w:t xml:space="preserve">                          СПРАВКА-ДОКЛАД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о наличии и состоянии средств оповещения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_________________________________ на ______________ 200_ г.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(наименование системы оповещения)    (число, месяц)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1. Обеспеченность средствами оповещения: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640"/>
        <w:gridCol w:w="1320"/>
        <w:gridCol w:w="1680"/>
        <w:gridCol w:w="1560"/>
        <w:gridCol w:w="1440"/>
      </w:tblGrid>
      <w:tr w:rsidR="00BE5CCD" w:rsidRPr="00BE5CCD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Тип аппаратуры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(средств) оповещения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Недостает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(единиц)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Излишествует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(единиц)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Процент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обеспечения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Примечание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 2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3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4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2. Техническое состояние аппаратуры и средств оповещения: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оценка технического состояния;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проводимые мероприятия для улучшения технического состояния;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полнота выполнения указаний по доработкам, потребность в техническом </w:t>
      </w:r>
      <w:proofErr w:type="gramStart"/>
      <w:r w:rsidRPr="00BE5CCD">
        <w:t>обслуживании</w:t>
      </w:r>
      <w:proofErr w:type="gramEnd"/>
      <w:r w:rsidRPr="00BE5CCD">
        <w:t>, во всех видах ремонта и списания аппаратуры и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укомплектованность ЗИП;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расход ресурса за период эксплуатации;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запас ресурса до очередных ремонтов;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 образцов технических средств оповещения, выработавших ресурсы до очередного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оценка технического состояния средств оповещения при предыдущей проверке, организация устранения недостатков.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3. Состояние технического обслуживания: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 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соответствие наличия средств оповещения учетным данным;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использование средств оповещения по назначению;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закрепление средств оповещения за личным составом;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соблюдение </w:t>
      </w:r>
      <w:hyperlink r:id="rId13" w:history="1">
        <w:r w:rsidRPr="00BE5CCD">
          <w:t>правил</w:t>
        </w:r>
      </w:hyperlink>
      <w:r w:rsidRPr="00BE5CCD">
        <w:t xml:space="preserve"> пожарной безопасности, наличие средств пожаротушения;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обеспеченность источниками электроэнергии;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наличие и состояние </w:t>
      </w:r>
      <w:proofErr w:type="spellStart"/>
      <w:r w:rsidRPr="00BE5CCD">
        <w:t>молниезащитных</w:t>
      </w:r>
      <w:proofErr w:type="spellEnd"/>
      <w:r w:rsidRPr="00BE5CCD">
        <w:t xml:space="preserve"> устройств, проверка их исправности;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соблюдение периодичности, сроков и качества проведения эксплуатационно-технического обслуживания;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условия технического обслуживания и привлекаемые к нему силы и средства;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аварийность средств оповещения;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проведение сверок учетных данных.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4. Организация технического обслуживания и ремонта: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наличие специалистов по техническому обслуживанию и ремонту, их </w:t>
      </w:r>
      <w:proofErr w:type="spellStart"/>
      <w:r w:rsidRPr="00BE5CCD">
        <w:t>обученность</w:t>
      </w:r>
      <w:proofErr w:type="spellEnd"/>
      <w:r w:rsidRPr="00BE5CCD">
        <w:t>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наличие и состояние средств ремонта;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условия ремонта, обеспеченность ЗИП, оборудованием и ремонтной документацией;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планирование, своевременность и качество выполнения технического обслуживания.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 xml:space="preserve">5. Состояние метрологического обеспечения технического обслуживания </w:t>
      </w:r>
      <w:r w:rsidRPr="00BE5CCD">
        <w:lastRenderedPageBreak/>
        <w:t>аппаратуры и средств оповещения, состояние средств измерений.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6. Состояние ЗИП: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расчет ЗИП на особый период;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обеспеченность ЗИП и его учет;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условия хранения ЗИП;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BE5CCD">
        <w:t>контроль за</w:t>
      </w:r>
      <w:proofErr w:type="gramEnd"/>
      <w:r w:rsidRPr="00BE5CCD">
        <w:t xml:space="preserve"> правильностью расходования, экономным использованием, сохранностью ЗИП.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BE5CCD">
        <w:t>7. Выводы.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          (должность)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(подпись, фамилия и инициалы)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"__" 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34" w:name="Par645"/>
      <w:bookmarkEnd w:id="34"/>
      <w:r w:rsidRPr="00BE5CCD">
        <w:t>Приложение N 7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 xml:space="preserve">к </w:t>
      </w:r>
      <w:hyperlink w:anchor="Par244" w:history="1">
        <w:r w:rsidRPr="00BE5CCD">
          <w:t>пункту 54</w:t>
        </w:r>
      </w:hyperlink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Положения по организации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эксплуатационно-технического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обслуживания систем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BE5CCD">
        <w:t>оповещения населения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        "УТВЕРЖДАЮ"</w:t>
      </w:r>
    </w:p>
    <w:p w:rsidR="00BE5CCD" w:rsidRPr="00BE5CCD" w:rsidRDefault="00BE5CCD">
      <w:pPr>
        <w:pStyle w:val="ConsPlusNonformat"/>
        <w:jc w:val="both"/>
      </w:pPr>
      <w:r w:rsidRPr="00BE5CCD">
        <w:t xml:space="preserve"> Руководитель органа </w:t>
      </w:r>
      <w:proofErr w:type="gramStart"/>
      <w:r w:rsidRPr="00BE5CCD">
        <w:t>исполнительной</w:t>
      </w:r>
      <w:proofErr w:type="gramEnd"/>
    </w:p>
    <w:p w:rsidR="00BE5CCD" w:rsidRPr="00BE5CCD" w:rsidRDefault="00BE5CCD">
      <w:pPr>
        <w:pStyle w:val="ConsPlusNonformat"/>
        <w:jc w:val="both"/>
      </w:pPr>
      <w:r w:rsidRPr="00BE5CCD">
        <w:t>власти субъекта Российской Федерации</w:t>
      </w:r>
    </w:p>
    <w:p w:rsidR="00BE5CCD" w:rsidRPr="00BE5CCD" w:rsidRDefault="00BE5CCD">
      <w:pPr>
        <w:pStyle w:val="ConsPlusNonformat"/>
        <w:jc w:val="both"/>
      </w:pPr>
      <w:r w:rsidRPr="00BE5CCD">
        <w:t>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(подпись, фамилия и инициалы)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"__" ______________ 200_ г.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bookmarkStart w:id="35" w:name="Par659"/>
      <w:bookmarkEnd w:id="35"/>
      <w:r w:rsidRPr="00BE5CCD">
        <w:t xml:space="preserve">                               ПЛАН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подготовки и проведения комплексной технической проверки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готовности территориальной системы оповещения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(наименование системы оповещения)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 xml:space="preserve">    Цель проверки 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Вид проверки _________________________________________________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Время проверки _______________________________________________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Привлекаемые силы и средства _________________________________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440"/>
        <w:gridCol w:w="2880"/>
        <w:gridCol w:w="1440"/>
      </w:tblGrid>
      <w:tr w:rsidR="00BE5CCD" w:rsidRPr="00BE5CCD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 w:rsidRPr="00BE5CCD"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Содержание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мероприятий 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проведения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Ответственные за  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>выполнение мероприятий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Отметка о </w:t>
            </w:r>
          </w:p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 w:rsidRPr="00BE5CCD">
              <w:rPr>
                <w:rFonts w:ascii="Courier New" w:hAnsi="Courier New" w:cs="Courier New"/>
                <w:sz w:val="20"/>
                <w:szCs w:val="20"/>
              </w:rPr>
              <w:t>выполнении</w:t>
            </w:r>
            <w:proofErr w:type="gramEnd"/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3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       4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E5CCD">
              <w:rPr>
                <w:rFonts w:ascii="Courier New" w:hAnsi="Courier New" w:cs="Courier New"/>
                <w:sz w:val="20"/>
                <w:szCs w:val="20"/>
              </w:rPr>
              <w:t xml:space="preserve">    5     </w:t>
            </w: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E5CCD" w:rsidRPr="00BE5CCD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5CCD" w:rsidRPr="00BE5CCD" w:rsidRDefault="00BE5C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lastRenderedPageBreak/>
        <w:t xml:space="preserve">                           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(должность ответственного исполнителя)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_______________________________________</w:t>
      </w:r>
    </w:p>
    <w:p w:rsidR="00BE5CCD" w:rsidRPr="00BE5CCD" w:rsidRDefault="00BE5CCD">
      <w:pPr>
        <w:pStyle w:val="ConsPlusNonformat"/>
        <w:jc w:val="both"/>
      </w:pPr>
      <w:r w:rsidRPr="00BE5CCD">
        <w:t xml:space="preserve">                                (подпись, фамилия и инициалы)</w:t>
      </w:r>
    </w:p>
    <w:p w:rsidR="00BE5CCD" w:rsidRPr="00BE5CCD" w:rsidRDefault="00BE5CCD">
      <w:pPr>
        <w:pStyle w:val="ConsPlusNonformat"/>
        <w:jc w:val="both"/>
      </w:pPr>
    </w:p>
    <w:p w:rsidR="00BE5CCD" w:rsidRPr="00BE5CCD" w:rsidRDefault="00BE5CCD">
      <w:pPr>
        <w:pStyle w:val="ConsPlusNonformat"/>
        <w:jc w:val="both"/>
      </w:pPr>
      <w:r w:rsidRPr="00BE5CCD">
        <w:t>"__" _______________ 200_ г.</w:t>
      </w: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E5CCD" w:rsidRPr="00BE5CCD" w:rsidRDefault="00BE5CC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BE5CCD" w:rsidRDefault="00FF76A7"/>
    <w:sectPr w:rsidR="00FF76A7" w:rsidRPr="00BE5CCD" w:rsidSect="009B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CD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BE5CCD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5C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E5C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39A11D62EE7AB1348B1E250534500982A36874FB2309D5A8AB1FBFC27EB60680BF512D727FBA3DCCe8H" TargetMode="External"/><Relationship Id="rId13" Type="http://schemas.openxmlformats.org/officeDocument/2006/relationships/hyperlink" Target="consultantplus://offline/ref=FC39A11D62EE7AB1348B1E250534500982AB6F7CFA2209D5A8AB1FBFC2C7e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39A11D62EE7AB1348B1E250534500982AC6174F92509D5A8AB1FBFC2C7eEH" TargetMode="External"/><Relationship Id="rId12" Type="http://schemas.openxmlformats.org/officeDocument/2006/relationships/hyperlink" Target="consultantplus://offline/ref=FC39A11D62EE7AB1348B1E250534500982A36B74FA2609D5A8AB1FBFC2C7e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39A11D62EE7AB1348B173C0234500981AD6B78F02309D5A8AB1FBFC27EB60680BF512D727FBB38CCe9H" TargetMode="External"/><Relationship Id="rId11" Type="http://schemas.openxmlformats.org/officeDocument/2006/relationships/hyperlink" Target="consultantplus://offline/ref=FC39A11D62EE7AB1348B173C0234500987AD6E7FFB2609D5A8AB1FBFC2C7eEH" TargetMode="External"/><Relationship Id="rId5" Type="http://schemas.openxmlformats.org/officeDocument/2006/relationships/hyperlink" Target="consultantplus://offline/ref=FC39A11D62EE7AB1348B173C0234500981AD6B78F02309D5A8AB1FBFC27EB60680BF512D727FBB38CCe9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C39A11D62EE7AB1348B1E250534500982A36B74FA2609D5A8AB1FBFC2C7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39A11D62EE7AB1348B1E250534500982A36B74FA2109D5A8AB1FBFC27EB60680BF512D727FBD3BCCe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6430</Words>
  <Characters>36656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2015-08-19T07:30:00Z</dcterms:created>
  <dcterms:modified xsi:type="dcterms:W3CDTF">2015-08-19T07:30:00Z</dcterms:modified>
</cp:coreProperties>
</file>