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81" w:rsidRPr="002732FC" w:rsidRDefault="00A04281" w:rsidP="00A04281">
      <w:pPr>
        <w:spacing w:after="0" w:line="240" w:lineRule="auto"/>
        <w:ind w:left="20" w:right="40" w:firstLine="689"/>
        <w:jc w:val="center"/>
        <w:rPr>
          <w:rFonts w:ascii="Times New Roman" w:hAnsi="Times New Roman" w:cs="Times New Roman"/>
          <w:b/>
          <w:bCs/>
          <w:sz w:val="28"/>
          <w:szCs w:val="28"/>
        </w:rPr>
      </w:pPr>
      <w:r w:rsidRPr="002732FC">
        <w:rPr>
          <w:rFonts w:ascii="Times New Roman" w:hAnsi="Times New Roman" w:cs="Times New Roman"/>
          <w:b/>
          <w:bCs/>
          <w:sz w:val="28"/>
          <w:szCs w:val="28"/>
        </w:rPr>
        <w:t>Руководство по соблюдению обязательных требований пожарной безопасности на объекте защиты</w:t>
      </w:r>
      <w:r>
        <w:rPr>
          <w:rFonts w:ascii="Times New Roman" w:hAnsi="Times New Roman" w:cs="Times New Roman"/>
          <w:b/>
          <w:bCs/>
          <w:sz w:val="28"/>
          <w:szCs w:val="28"/>
        </w:rPr>
        <w:t xml:space="preserve"> (как делать можно)</w:t>
      </w:r>
    </w:p>
    <w:p w:rsidR="00A04281" w:rsidRPr="00E41617"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6343015" cy="7216775"/>
                <wp:effectExtent l="0" t="10160" r="4445" b="50165"/>
                <wp:docPr id="46" name="Полотно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5" name="Rectangle 40"/>
                        <wps:cNvSpPr>
                          <a:spLocks noChangeArrowheads="1"/>
                        </wps:cNvSpPr>
                        <wps:spPr bwMode="auto">
                          <a:xfrm>
                            <a:off x="602289" y="0"/>
                            <a:ext cx="4499844" cy="452956"/>
                          </a:xfrm>
                          <a:prstGeom prst="rect">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wps:txbx>
                        <wps:bodyPr rot="0" vert="horz" wrap="square" lIns="91440" tIns="45720" rIns="91440" bIns="45720" anchor="t" anchorCtr="0" upright="1">
                          <a:noAutofit/>
                        </wps:bodyPr>
                      </wps:wsp>
                      <wps:wsp>
                        <wps:cNvPr id="36" name="AutoShape 41"/>
                        <wps:cNvSpPr>
                          <a:spLocks noChangeArrowheads="1"/>
                        </wps:cNvSpPr>
                        <wps:spPr bwMode="auto">
                          <a:xfrm>
                            <a:off x="602289" y="643545"/>
                            <a:ext cx="4499844" cy="438105"/>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wps:txbx>
                        <wps:bodyPr rot="0" vert="horz" wrap="square" lIns="91440" tIns="45720" rIns="91440" bIns="45720" anchor="t" anchorCtr="0" upright="1">
                          <a:noAutofit/>
                        </wps:bodyPr>
                      </wps:wsp>
                      <wps:wsp>
                        <wps:cNvPr id="37" name="AutoShape 42"/>
                        <wps:cNvSpPr>
                          <a:spLocks noChangeArrowheads="1"/>
                        </wps:cNvSpPr>
                        <wps:spPr bwMode="auto">
                          <a:xfrm>
                            <a:off x="776376" y="1200458"/>
                            <a:ext cx="4111244" cy="1272238"/>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wps:txbx>
                        <wps:bodyPr rot="0" vert="horz" wrap="square" lIns="91440" tIns="45720" rIns="91440" bIns="45720" anchor="t" anchorCtr="0" upright="1">
                          <a:noAutofit/>
                        </wps:bodyPr>
                      </wps:wsp>
                      <wps:wsp>
                        <wps:cNvPr id="38" name="Text Box 43"/>
                        <wps:cNvSpPr txBox="1">
                          <a:spLocks noChangeArrowheads="1"/>
                        </wps:cNvSpPr>
                        <wps:spPr bwMode="auto">
                          <a:xfrm>
                            <a:off x="188112" y="2782093"/>
                            <a:ext cx="2970194" cy="4037005"/>
                          </a:xfrm>
                          <a:prstGeom prst="rect">
                            <a:avLst/>
                          </a:prstGeom>
                          <a:solidFill>
                            <a:srgbClr val="FFFFFF"/>
                          </a:solidFill>
                          <a:ln w="9525">
                            <a:solidFill>
                              <a:srgbClr val="000000"/>
                            </a:solidFill>
                            <a:miter lim="800000"/>
                            <a:headEnd/>
                            <a:tailEnd/>
                          </a:ln>
                        </wps:spPr>
                        <wps:txbx>
                          <w:txbxContent>
                            <w:p w:rsidR="00A04281" w:rsidRPr="003009EB" w:rsidRDefault="00A04281"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A04281" w:rsidRPr="003009EB" w:rsidRDefault="00A04281"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wps:txbx>
                        <wps:bodyPr rot="0" vert="horz" wrap="square" lIns="91440" tIns="45720" rIns="91440" bIns="45720" anchor="t" anchorCtr="0" upright="1">
                          <a:noAutofit/>
                        </wps:bodyPr>
                      </wps:wsp>
                      <wps:wsp>
                        <wps:cNvPr id="39" name="Text Box 44"/>
                        <wps:cNvSpPr txBox="1">
                          <a:spLocks noChangeArrowheads="1"/>
                        </wps:cNvSpPr>
                        <wps:spPr bwMode="auto">
                          <a:xfrm>
                            <a:off x="3330743" y="2782093"/>
                            <a:ext cx="2862112" cy="3914071"/>
                          </a:xfrm>
                          <a:prstGeom prst="rect">
                            <a:avLst/>
                          </a:prstGeom>
                          <a:solidFill>
                            <a:srgbClr val="FFFFFF"/>
                          </a:solidFill>
                          <a:ln w="9525">
                            <a:solidFill>
                              <a:srgbClr val="000000"/>
                            </a:solidFill>
                            <a:miter lim="800000"/>
                            <a:headEnd/>
                            <a:tailEnd/>
                          </a:ln>
                        </wps:spPr>
                        <wps:txb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5"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wps:txbx>
                        <wps:bodyPr rot="0" vert="horz" wrap="square" lIns="91440" tIns="45720" rIns="91440" bIns="45720" anchor="t" anchorCtr="0" upright="1">
                          <a:noAutofit/>
                        </wps:bodyPr>
                      </wps:wsp>
                      <wps:wsp>
                        <wps:cNvPr id="40" name="AutoShape 45"/>
                        <wps:cNvCnPr>
                          <a:cxnSpLocks noChangeShapeType="1"/>
                        </wps:cNvCnPr>
                        <wps:spPr bwMode="auto">
                          <a:xfrm>
                            <a:off x="2852212" y="452956"/>
                            <a:ext cx="825" cy="1905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46"/>
                        <wps:cNvCnPr>
                          <a:cxnSpLocks noChangeShapeType="1"/>
                        </wps:cNvCnPr>
                        <wps:spPr bwMode="auto">
                          <a:xfrm flipH="1">
                            <a:off x="2832410" y="1081650"/>
                            <a:ext cx="19801" cy="1188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7"/>
                        <wps:cNvCnPr>
                          <a:cxnSpLocks noChangeShapeType="1"/>
                        </wps:cNvCnPr>
                        <wps:spPr bwMode="auto">
                          <a:xfrm flipH="1">
                            <a:off x="1301110" y="2472696"/>
                            <a:ext cx="1285434"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8"/>
                        <wps:cNvCnPr>
                          <a:cxnSpLocks noChangeShapeType="1"/>
                        </wps:cNvCnPr>
                        <wps:spPr bwMode="auto">
                          <a:xfrm>
                            <a:off x="3158307" y="2472696"/>
                            <a:ext cx="1608855"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49"/>
                        <wps:cNvCnPr>
                          <a:cxnSpLocks noChangeShapeType="1"/>
                        </wps:cNvCnPr>
                        <wps:spPr bwMode="auto">
                          <a:xfrm>
                            <a:off x="1547801" y="6819097"/>
                            <a:ext cx="315171"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50"/>
                        <wps:cNvCnPr>
                          <a:cxnSpLocks noChangeShapeType="1"/>
                        </wps:cNvCnPr>
                        <wps:spPr bwMode="auto">
                          <a:xfrm flipH="1">
                            <a:off x="4442091" y="6696164"/>
                            <a:ext cx="504933"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46" o:spid="_x0000_s1026" editas="canvas" style="width:499.45pt;height:568.25pt;mso-position-horizontal-relative:char;mso-position-vertical-relative:line" coordsize="63430,72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430;height:72167;visibility:visible;mso-wrap-style:square">
                  <v:fill o:detectmouseclick="t"/>
                  <v:path o:connecttype="none"/>
                </v:shape>
                <v:rect id="Rectangle 40" o:spid="_x0000_s1028" style="position:absolute;left:6022;width:44999;height:4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" fillcolor="#92d050">
                  <v:textbo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v:textbox>
                </v:rect>
                <v:shapetype id="_x0000_t109" coordsize="21600,21600" o:spt="109" path="m,l,21600r21600,l21600,xe">
                  <v:stroke joinstyle="miter"/>
                  <v:path gradientshapeok="t" o:connecttype="rect"/>
                </v:shapetype>
                <v:shape id="AutoShape 41" o:spid="_x0000_s1029" type="#_x0000_t109" style="position:absolute;left:6022;top:6435;width:44999;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" fillcolor="#92d050">
                  <v:textbo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v:textbox>
                </v:shape>
                <v:shape id="AutoShape 42" o:spid="_x0000_s1030" type="#_x0000_t109" style="position:absolute;left:7763;top:12004;width:41113;height:12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" fillcolor="#92d050">
                  <v:textbo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v:textbox>
                </v:shape>
                <v:shapetype id="_x0000_t202" coordsize="21600,21600" o:spt="202" path="m,l,21600r21600,l21600,xe">
                  <v:stroke joinstyle="miter"/>
                  <v:path gradientshapeok="t" o:connecttype="rect"/>
                </v:shapetype>
                <v:shape id="Text Box 43" o:spid="_x0000_s1031" type="#_x0000_t202" style="position:absolute;left:1881;top:27820;width:29702;height:40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rsidR="00A04281" w:rsidRPr="003009EB" w:rsidRDefault="00A04281"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A04281" w:rsidRPr="003009EB" w:rsidRDefault="00A04281"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v:textbox>
                </v:shape>
                <v:shape id="Text Box 44" o:spid="_x0000_s1032" type="#_x0000_t202" style="position:absolute;left:33307;top:27820;width:28621;height:39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">
                  <v:textbo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6"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v:textbox>
                </v:shape>
                <v:shapetype id="_x0000_t32" coordsize="21600,21600" o:spt="32" o:oned="t" path="m,l21600,21600e" filled="f">
                  <v:path arrowok="t" fillok="f" o:connecttype="none"/>
                  <o:lock v:ext="edit" shapetype="t"/>
                </v:shapetype>
                <v:shape id="AutoShape 45" o:spid="_x0000_s1033" type="#_x0000_t32" style="position:absolute;left:28522;top:4529;width:8;height:19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AutoShape 46" o:spid="_x0000_s1034" type="#_x0000_t32" style="position:absolute;left:28324;top:10816;width:198;height:11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dwwAAANsAAAAPAAAAZHJzL2Rvd25yZXYueG1sRI9PawIx&#10;FMTvBb9DeEJv3azS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y4Wa3cMAAADbAAAADwAA&#10;AAAAAAAAAAAAAAAHAgAAZHJzL2Rvd25yZXYueG1sUEsFBgAAAAADAAMAtwAAAPcCAAAAAA==&#10;">
                  <v:stroke endarrow="block"/>
                </v:shape>
                <v:shape id="AutoShape 47" o:spid="_x0000_s1035" type="#_x0000_t32" style="position:absolute;left:13011;top:24726;width:12854;height:30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wSqwwAAANsAAAAPAAAAZHJzL2Rvd25yZXYueG1sRI9PawIx&#10;FMTvBb9DeEJv3Wyl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O1cEqsMAAADbAAAADwAA&#10;AAAAAAAAAAAAAAAHAgAAZHJzL2Rvd25yZXYueG1sUEsFBgAAAAADAAMAtwAAAPcCAAAAAA==&#10;">
                  <v:stroke endarrow="block"/>
                </v:shape>
                <v:shape id="AutoShape 48" o:spid="_x0000_s1036" type="#_x0000_t32" style="position:absolute;left:31583;top:24726;width:16088;height:3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shape id="AutoShape 49" o:spid="_x0000_s1037" type="#_x0000_t32" style="position:absolute;left:15478;top:68190;width:3151;height:39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50" o:spid="_x0000_s1038" type="#_x0000_t32" style="position:absolute;left:44420;top:66961;width:5050;height:3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zewgAAANsAAAAPAAAAZHJzL2Rvd25yZXYueG1sRI9BawIx&#10;FITvgv8hPKE3zVaq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C0vpzewgAAANsAAAAPAAAA&#10;AAAAAAAAAAAAAAcCAABkcnMvZG93bnJldi54bWxQSwUGAAAAAAMAAwC3AAAA9gI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6408420" cy="9398635"/>
                <wp:effectExtent l="19050" t="0" r="0" b="69215"/>
                <wp:docPr id="34" name="Полотно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Text Box 13"/>
                        <wps:cNvSpPr txBox="1">
                          <a:spLocks noChangeArrowheads="1"/>
                        </wps:cNvSpPr>
                        <wps:spPr bwMode="auto">
                          <a:xfrm>
                            <a:off x="316007" y="342414"/>
                            <a:ext cx="5287132" cy="897701"/>
                          </a:xfrm>
                          <a:prstGeom prst="rect">
                            <a:avLst/>
                          </a:prstGeom>
                          <a:solidFill>
                            <a:srgbClr val="92D050"/>
                          </a:solidFill>
                          <a:ln w="9525">
                            <a:solidFill>
                              <a:srgbClr val="000000"/>
                            </a:solidFill>
                            <a:miter lim="800000"/>
                            <a:headEnd/>
                            <a:tailEnd/>
                          </a:ln>
                        </wps:spPr>
                        <wps:txb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wps:txbx>
                        <wps:bodyPr rot="0" vert="horz" wrap="square" lIns="91440" tIns="45720" rIns="91440" bIns="45720" anchor="t" anchorCtr="0" upright="1">
                          <a:noAutofit/>
                        </wps:bodyPr>
                      </wps:wsp>
                      <wps:wsp>
                        <wps:cNvPr id="10" name="Text Box 14"/>
                        <wps:cNvSpPr txBox="1">
                          <a:spLocks noChangeArrowheads="1"/>
                        </wps:cNvSpPr>
                        <wps:spPr bwMode="auto">
                          <a:xfrm>
                            <a:off x="140264" y="1344077"/>
                            <a:ext cx="2791256" cy="445550"/>
                          </a:xfrm>
                          <a:prstGeom prst="rect">
                            <a:avLst/>
                          </a:prstGeom>
                          <a:solidFill>
                            <a:srgbClr val="FFC0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wps:txbx>
                        <wps:bodyPr rot="0" vert="horz" wrap="square" lIns="91440" tIns="45720" rIns="91440" bIns="45720" anchor="t" anchorCtr="0" upright="1">
                          <a:noAutofit/>
                        </wps:bodyPr>
                      </wps:wsp>
                      <wps:wsp>
                        <wps:cNvPr id="11" name="Text Box 15"/>
                        <wps:cNvSpPr txBox="1">
                          <a:spLocks noChangeArrowheads="1"/>
                        </wps:cNvSpPr>
                        <wps:spPr bwMode="auto">
                          <a:xfrm>
                            <a:off x="3149342" y="1344077"/>
                            <a:ext cx="2679870" cy="445550"/>
                          </a:xfrm>
                          <a:prstGeom prst="rect">
                            <a:avLst/>
                          </a:prstGeom>
                          <a:solidFill>
                            <a:srgbClr val="FFFF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wps:txbx>
                        <wps:bodyPr rot="0" vert="horz" wrap="square" lIns="91440" tIns="45720" rIns="91440" bIns="45720" anchor="t" anchorCtr="0" upright="1">
                          <a:noAutofit/>
                        </wps:bodyPr>
                      </wps:wsp>
                      <wps:wsp>
                        <wps:cNvPr id="12" name="Text Box 16"/>
                        <wps:cNvSpPr txBox="1">
                          <a:spLocks noChangeArrowheads="1"/>
                        </wps:cNvSpPr>
                        <wps:spPr bwMode="auto">
                          <a:xfrm>
                            <a:off x="142740" y="1945661"/>
                            <a:ext cx="2882015" cy="3699717"/>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3099837" y="1988474"/>
                            <a:ext cx="2679870" cy="4198073"/>
                          </a:xfrm>
                          <a:prstGeom prst="rect">
                            <a:avLst/>
                          </a:prstGeom>
                          <a:solidFill>
                            <a:srgbClr val="FFFF00"/>
                          </a:solidFill>
                          <a:ln w="9525">
                            <a:solidFill>
                              <a:srgbClr val="000000"/>
                            </a:solidFill>
                            <a:miter lim="800000"/>
                            <a:headEnd/>
                            <a:tailEnd/>
                          </a:ln>
                        </wps:spPr>
                        <wps:txb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proofErr w:type="gramStart"/>
                              <w:r w:rsidRPr="003B741C">
                                <w:rPr>
                                  <w:rFonts w:ascii="Times New Roman" w:hAnsi="Times New Roman" w:cs="Times New Roman"/>
                                </w:rPr>
                                <w:t>нац.стандартов</w:t>
                              </w:r>
                              <w:proofErr w:type="spellEnd"/>
                              <w:proofErr w:type="gram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wps:txbx>
                        <wps:bodyPr rot="0" vert="horz" wrap="square" lIns="91440" tIns="45720" rIns="91440" bIns="45720" anchor="t" anchorCtr="0" upright="1">
                          <a:noAutofit/>
                        </wps:bodyPr>
                      </wps:wsp>
                      <wps:wsp>
                        <wps:cNvPr id="14" name="Text Box 18"/>
                        <wps:cNvSpPr txBox="1">
                          <a:spLocks noChangeArrowheads="1"/>
                        </wps:cNvSpPr>
                        <wps:spPr bwMode="auto">
                          <a:xfrm>
                            <a:off x="140264" y="5740997"/>
                            <a:ext cx="2791256" cy="3657638"/>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wps:txbx>
                        <wps:bodyPr rot="0" vert="horz" wrap="square" lIns="91440" tIns="45720" rIns="91440" bIns="45720" anchor="t" anchorCtr="0" upright="1">
                          <a:noAutofit/>
                        </wps:bodyPr>
                      </wps:wsp>
                      <wps:wsp>
                        <wps:cNvPr id="15" name="Text Box 19"/>
                        <wps:cNvSpPr txBox="1">
                          <a:spLocks noChangeArrowheads="1"/>
                        </wps:cNvSpPr>
                        <wps:spPr bwMode="auto">
                          <a:xfrm>
                            <a:off x="3149342" y="6250080"/>
                            <a:ext cx="2731025" cy="3148555"/>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wps:txbx>
                        <wps:bodyPr rot="0" vert="horz" wrap="square" lIns="91440" tIns="45720" rIns="91440" bIns="45720" anchor="t" anchorCtr="0" upright="1">
                          <a:noAutofit/>
                        </wps:bodyPr>
                      </wps:wsp>
                      <wps:wsp>
                        <wps:cNvPr id="16" name="AutoShape 20"/>
                        <wps:cNvCnPr>
                          <a:cxnSpLocks noChangeShapeType="1"/>
                        </wps:cNvCnPr>
                        <wps:spPr bwMode="auto">
                          <a:xfrm flipH="1">
                            <a:off x="1536305" y="1240115"/>
                            <a:ext cx="1423268"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1"/>
                        <wps:cNvCnPr>
                          <a:cxnSpLocks noChangeShapeType="1"/>
                        </wps:cNvCnPr>
                        <wps:spPr bwMode="auto">
                          <a:xfrm>
                            <a:off x="2959573" y="1240115"/>
                            <a:ext cx="1529704"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2"/>
                        <wps:cNvCnPr>
                          <a:cxnSpLocks noChangeShapeType="1"/>
                        </wps:cNvCnPr>
                        <wps:spPr bwMode="auto">
                          <a:xfrm>
                            <a:off x="1471948" y="1789627"/>
                            <a:ext cx="1650" cy="1113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3"/>
                        <wps:cNvCnPr>
                          <a:cxnSpLocks noChangeShapeType="1"/>
                        </wps:cNvCnPr>
                        <wps:spPr bwMode="auto">
                          <a:xfrm>
                            <a:off x="4438947" y="1901014"/>
                            <a:ext cx="825" cy="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4"/>
                        <wps:cNvCnPr>
                          <a:cxnSpLocks noChangeShapeType="1"/>
                        </wps:cNvCnPr>
                        <wps:spPr bwMode="auto">
                          <a:xfrm>
                            <a:off x="1536305" y="5600732"/>
                            <a:ext cx="825" cy="1427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5"/>
                        <wps:cNvCnPr>
                          <a:cxnSpLocks noChangeShapeType="1"/>
                          <a:endCxn id="15" idx="0"/>
                        </wps:cNvCnPr>
                        <wps:spPr bwMode="auto">
                          <a:xfrm>
                            <a:off x="1536305" y="5740997"/>
                            <a:ext cx="2978550" cy="5090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6"/>
                        <wps:cNvCnPr>
                          <a:cxnSpLocks noChangeShapeType="1"/>
                        </wps:cNvCnPr>
                        <wps:spPr bwMode="auto">
                          <a:xfrm>
                            <a:off x="2160067" y="0"/>
                            <a:ext cx="799505"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7"/>
                        <wps:cNvCnPr>
                          <a:cxnSpLocks noChangeShapeType="1"/>
                        </wps:cNvCnPr>
                        <wps:spPr bwMode="auto">
                          <a:xfrm flipH="1">
                            <a:off x="2959573" y="0"/>
                            <a:ext cx="953796"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8"/>
                        <wps:cNvCnPr>
                          <a:cxnSpLocks noChangeShapeType="1"/>
                        </wps:cNvCnPr>
                        <wps:spPr bwMode="auto">
                          <a:xfrm>
                            <a:off x="56931" y="5740997"/>
                            <a:ext cx="825" cy="36576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30"/>
                        <wps:cNvCnPr>
                          <a:cxnSpLocks noChangeShapeType="1"/>
                        </wps:cNvCnPr>
                        <wps:spPr bwMode="auto">
                          <a:xfrm flipV="1">
                            <a:off x="1250001" y="5677465"/>
                            <a:ext cx="286304" cy="635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31"/>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32"/>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3"/>
                        <wps:cNvCnPr>
                          <a:cxnSpLocks noChangeShapeType="1"/>
                        </wps:cNvCnPr>
                        <wps:spPr bwMode="auto">
                          <a:xfrm>
                            <a:off x="5778882" y="3789652"/>
                            <a:ext cx="276403" cy="1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4"/>
                        <wps:cNvCnPr>
                          <a:cxnSpLocks noChangeShapeType="1"/>
                        </wps:cNvCnPr>
                        <wps:spPr bwMode="auto">
                          <a:xfrm>
                            <a:off x="6055284" y="3791303"/>
                            <a:ext cx="64356" cy="5498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5"/>
                        <wps:cNvCnPr>
                          <a:cxnSpLocks noChangeShapeType="1"/>
                        </wps:cNvCnPr>
                        <wps:spPr bwMode="auto">
                          <a:xfrm flipV="1">
                            <a:off x="3022279" y="5820206"/>
                            <a:ext cx="825" cy="3578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36"/>
                        <wps:cNvCnPr>
                          <a:cxnSpLocks noChangeShapeType="1"/>
                        </wps:cNvCnPr>
                        <wps:spPr bwMode="auto">
                          <a:xfrm flipH="1" flipV="1">
                            <a:off x="1537130" y="5600732"/>
                            <a:ext cx="1487625" cy="1427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37"/>
                        <wps:cNvCnPr>
                          <a:cxnSpLocks noChangeShapeType="1"/>
                          <a:endCxn id="13" idx="0"/>
                        </wps:cNvCnPr>
                        <wps:spPr bwMode="auto">
                          <a:xfrm flipH="1">
                            <a:off x="4439772" y="1790452"/>
                            <a:ext cx="100660" cy="1980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4" o:spid="_x0000_s1039" editas="canvas" style="width:504.6pt;height:740.05pt;mso-position-horizontal-relative:char;mso-position-vertical-relative:line" coordsize="64084,93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">
                <v:shape id="_x0000_s1040" type="#_x0000_t75" style="position:absolute;width:64084;height:93986;visibility:visible;mso-wrap-style:square">
                  <v:fill o:detectmouseclick="t"/>
                  <v:path o:connecttype="none"/>
                </v:shape>
                <v:shape id="Text Box 13" o:spid="_x0000_s1041" type="#_x0000_t202" style="position:absolute;left:3160;top:3424;width:52871;height:8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" fillcolor="#92d050">
                  <v:textbo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v:textbox>
                </v:shape>
                <v:shape id="Text Box 14" o:spid="_x0000_s1042" type="#_x0000_t202" style="position:absolute;left:1402;top:13440;width:27913;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" fillcolor="#ffc000">
                  <v:textbo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v:textbox>
                </v:shape>
                <v:shape id="Text Box 15" o:spid="_x0000_s1043" type="#_x0000_t202" style="position:absolute;left:31493;top:13440;width:26799;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" fillcolor="yellow">
                  <v:textbo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v:textbox>
                </v:shape>
                <v:shape id="Text Box 16" o:spid="_x0000_s1044" type="#_x0000_t202" style="position:absolute;left:1427;top:19456;width:28820;height:36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" fillcolor="#ffc000">
                  <v:textbo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v:textbox>
                </v:shape>
                <v:shape id="Text Box 17" o:spid="_x0000_s1045" type="#_x0000_t202" style="position:absolute;left:30998;top:19884;width:26799;height:41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" fillcolor="yellow">
                  <v:textbo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proofErr w:type="gramStart"/>
                        <w:r w:rsidRPr="003B741C">
                          <w:rPr>
                            <w:rFonts w:ascii="Times New Roman" w:hAnsi="Times New Roman" w:cs="Times New Roman"/>
                          </w:rPr>
                          <w:t>нац.стандартов</w:t>
                        </w:r>
                        <w:proofErr w:type="spellEnd"/>
                        <w:proofErr w:type="gram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v:textbox>
                </v:shape>
                <v:shape id="Text Box 18" o:spid="_x0000_s1046" type="#_x0000_t202" style="position:absolute;left:1402;top:57409;width:27913;height:36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" fillcolor="#ffc000">
                  <v:textbo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v:textbox>
                </v:shape>
                <v:shape id="Text Box 19" o:spid="_x0000_s1047" type="#_x0000_t202" style="position:absolute;left:31493;top:62500;width:27310;height:3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" fillcolor="#ffc000">
                  <v:textbo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v:textbox>
                </v:shape>
                <v:shape id="AutoShape 20" o:spid="_x0000_s1048" type="#_x0000_t32" style="position:absolute;left:15363;top:12401;width:14232;height:1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shape id="AutoShape 21" o:spid="_x0000_s1049" type="#_x0000_t32" style="position:absolute;left:29595;top:12401;width:15297;height:1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22" o:spid="_x0000_s1050" type="#_x0000_t32" style="position:absolute;left:14719;top:17896;width:16;height:11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AutoShape 23" o:spid="_x0000_s1051" type="#_x0000_t32" style="position:absolute;left:44389;top:19010;width: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24" o:spid="_x0000_s1052" type="#_x0000_t32" style="position:absolute;left:15363;top:56007;width:8;height:14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25" o:spid="_x0000_s1053" type="#_x0000_t32" style="position:absolute;left:15363;top:57409;width:29785;height:50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26" o:spid="_x0000_s1054" type="#_x0000_t32" style="position:absolute;left:21600;width:7995;height:34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27" o:spid="_x0000_s1055" type="#_x0000_t32" style="position:absolute;left:29595;width:9538;height:34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8" o:spid="_x0000_s1056" type="#_x0000_t32" style="position:absolute;left:569;top:57409;width:8;height:36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30" o:spid="_x0000_s1057" type="#_x0000_t32" style="position:absolute;left:12500;top:56774;width:2863;height:6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shape id="AutoShape 31" o:spid="_x0000_s1058"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32" o:spid="_x0000_s1059"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33" o:spid="_x0000_s1060" type="#_x0000_t32" style="position:absolute;left:57788;top:37896;width:2764;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34" o:spid="_x0000_s1061" type="#_x0000_t32" style="position:absolute;left:60552;top:37913;width:644;height:549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AutoShape 35" o:spid="_x0000_s1062" type="#_x0000_t32" style="position:absolute;left:30222;top:58202;width:9;height:357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MOtwwAAANsAAAAPAAAAZHJzL2Rvd25yZXYueG1sRI9Bi8Iw&#10;FITvC/6H8IS9LJpWYZ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3/TDrcMAAADbAAAADwAA&#10;AAAAAAAAAAAAAAAHAgAAZHJzL2Rvd25yZXYueG1sUEsFBgAAAAADAAMAtwAAAPcCAAAAAA==&#10;"/>
                <v:shape id="AutoShape 36" o:spid="_x0000_s1063" type="#_x0000_t32" style="position:absolute;left:15371;top:56007;width:14876;height:14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"/>
                <v:shape id="AutoShape 37" o:spid="_x0000_s1064" type="#_x0000_t32" style="position:absolute;left:44397;top:17904;width:1007;height:19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5940425" cy="4311650"/>
                <wp:effectExtent l="0" t="5715" r="0" b="6985"/>
                <wp:docPr id="8" name="Полотно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211215" y="98180"/>
                            <a:ext cx="2695468" cy="3579841"/>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wps:txbx>
                        <wps:bodyPr rot="0" vert="horz" wrap="square" lIns="91440" tIns="45720" rIns="91440" bIns="45720" anchor="t" anchorCtr="0" upright="1">
                          <a:noAutofit/>
                        </wps:bodyPr>
                      </wps:wsp>
                      <wps:wsp>
                        <wps:cNvPr id="2" name="Text Box 5"/>
                        <wps:cNvSpPr txBox="1">
                          <a:spLocks noChangeArrowheads="1"/>
                        </wps:cNvSpPr>
                        <wps:spPr bwMode="auto">
                          <a:xfrm>
                            <a:off x="3122023" y="257412"/>
                            <a:ext cx="2671541" cy="3336455"/>
                          </a:xfrm>
                          <a:prstGeom prst="rect">
                            <a:avLst/>
                          </a:prstGeom>
                          <a:solidFill>
                            <a:srgbClr val="EEECE1"/>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wps:txbx>
                        <wps:bodyPr rot="0" vert="horz" wrap="square" lIns="91440" tIns="45720" rIns="91440" bIns="45720" anchor="t" anchorCtr="0" upright="1">
                          <a:noAutofit/>
                        </wps:bodyPr>
                      </wps:wsp>
                      <wps:wsp>
                        <wps:cNvPr id="3" name="AutoShape 6"/>
                        <wps:cNvCnPr>
                          <a:cxnSpLocks noChangeShapeType="1"/>
                        </wps:cNvCnPr>
                        <wps:spPr bwMode="auto">
                          <a:xfrm>
                            <a:off x="120459" y="51152"/>
                            <a:ext cx="0" cy="14471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SpPr>
                          <a:spLocks noChangeArrowheads="1"/>
                        </wps:cNvSpPr>
                        <wps:spPr bwMode="auto">
                          <a:xfrm>
                            <a:off x="120459" y="1498269"/>
                            <a:ext cx="90756" cy="9075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8"/>
                        <wps:cNvCnPr>
                          <a:cxnSpLocks noChangeShapeType="1"/>
                        </wps:cNvCnPr>
                        <wps:spPr bwMode="auto">
                          <a:xfrm flipH="1">
                            <a:off x="4458619" y="0"/>
                            <a:ext cx="1413326" cy="257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wps:cNvCnPr>
                          <a:cxnSpLocks noChangeShapeType="1"/>
                        </wps:cNvCnPr>
                        <wps:spPr bwMode="auto">
                          <a:xfrm>
                            <a:off x="3008990" y="0"/>
                            <a:ext cx="1001622" cy="1996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10"/>
                        <wps:cNvSpPr txBox="1">
                          <a:spLocks noChangeArrowheads="1"/>
                        </wps:cNvSpPr>
                        <wps:spPr bwMode="auto">
                          <a:xfrm>
                            <a:off x="287946" y="3833953"/>
                            <a:ext cx="5505619" cy="477697"/>
                          </a:xfrm>
                          <a:prstGeom prst="rect">
                            <a:avLst/>
                          </a:prstGeom>
                          <a:solidFill>
                            <a:srgbClr val="F2DBDB"/>
                          </a:solidFill>
                          <a:ln w="9525">
                            <a:solidFill>
                              <a:srgbClr val="000000"/>
                            </a:solidFill>
                            <a:miter lim="800000"/>
                            <a:headEnd/>
                            <a:tailEnd/>
                          </a:ln>
                        </wps:spPr>
                        <wps:txb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wps:txbx>
                        <wps:bodyPr rot="0" vert="horz" wrap="square" lIns="91440" tIns="45720" rIns="91440" bIns="45720" anchor="t" anchorCtr="0" upright="1">
                          <a:noAutofit/>
                        </wps:bodyPr>
                      </wps:wsp>
                    </wpc:wpc>
                  </a:graphicData>
                </a:graphic>
              </wp:inline>
            </w:drawing>
          </mc:Choice>
          <mc:Fallback>
            <w:pict>
              <v:group id="Полотно 8" o:spid="_x0000_s1065" editas="canvas" style="width:467.75pt;height:339.5pt;mso-position-horizontal-relative:char;mso-position-vertical-relative:line" coordsize="59404,43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">
                <v:shape id="_x0000_s1066" type="#_x0000_t75" style="position:absolute;width:59404;height:43116;visibility:visible;mso-wrap-style:square">
                  <v:fill o:detectmouseclick="t"/>
                  <v:path o:connecttype="none"/>
                </v:shape>
                <v:shape id="Text Box 4" o:spid="_x0000_s1067" type="#_x0000_t202" style="position:absolute;left:2112;top:981;width:26954;height:35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" fillcolor="#ffc000">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v:textbox>
                </v:shape>
                <v:shape id="Text Box 5" o:spid="_x0000_s1068" type="#_x0000_t202" style="position:absolute;left:31220;top:2574;width:26715;height:3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" fillcolor="#eeece1">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v:textbox>
                </v:shape>
                <v:shape id="AutoShape 6" o:spid="_x0000_s1069" type="#_x0000_t32" style="position:absolute;left:1204;top:511;width:0;height:14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70" type="#_x0000_t13" style="position:absolute;left:1204;top:14982;width:908;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22OwwAAANoAAAAPAAAAZHJzL2Rvd25yZXYueG1sRI/NasMw&#10;EITvgb6D2EJu8bql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su9tjsMAAADaAAAADwAA&#10;AAAAAAAAAAAAAAAHAgAAZHJzL2Rvd25yZXYueG1sUEsFBgAAAAADAAMAtwAAAPcCAAAAAA==&#10;"/>
                <v:shape id="AutoShape 8" o:spid="_x0000_s1071" type="#_x0000_t32" style="position:absolute;left:44586;width:14133;height:257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">
                  <v:stroke endarrow="block"/>
                </v:shape>
                <v:shape id="AutoShape 9" o:spid="_x0000_s1072" type="#_x0000_t32" style="position:absolute;left:30089;width:10017;height:19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Text Box 10" o:spid="_x0000_s1073" type="#_x0000_t202" style="position:absolute;left:2879;top:38339;width:55056;height:4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" fillcolor="#f2dbdb">
                  <v:textbo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v:textbox>
                </v:shape>
                <w10:anchorlock/>
              </v:group>
            </w:pict>
          </mc:Fallback>
        </mc:AlternateContent>
      </w:r>
    </w:p>
    <w:p w:rsidR="00A04281" w:rsidRDefault="00A04281" w:rsidP="00A04281">
      <w:pPr>
        <w:pStyle w:val="1"/>
        <w:ind w:left="0" w:firstLine="0"/>
        <w:jc w:val="center"/>
        <w:rPr>
          <w:b/>
          <w:sz w:val="28"/>
          <w:szCs w:val="28"/>
        </w:rPr>
      </w:pPr>
    </w:p>
    <w:p w:rsidR="00A04281" w:rsidRDefault="00A04281" w:rsidP="00A04281">
      <w:pPr>
        <w:spacing w:after="0" w:line="240" w:lineRule="auto"/>
        <w:ind w:left="20" w:right="40" w:firstLine="689"/>
        <w:jc w:val="both"/>
        <w:rPr>
          <w:rFonts w:ascii="Times New Roman" w:hAnsi="Times New Roman" w:cs="Times New Roman"/>
          <w:bCs/>
          <w:i/>
          <w:sz w:val="28"/>
          <w:szCs w:val="28"/>
        </w:rPr>
      </w:pPr>
      <w:r>
        <w:rPr>
          <w:rFonts w:ascii="Times New Roman" w:hAnsi="Times New Roman" w:cs="Times New Roman"/>
          <w:bCs/>
          <w:i/>
          <w:sz w:val="28"/>
          <w:szCs w:val="28"/>
        </w:rPr>
        <w:t xml:space="preserve">В целях предотвращения </w:t>
      </w:r>
      <w:proofErr w:type="gramStart"/>
      <w:r>
        <w:rPr>
          <w:rFonts w:ascii="Times New Roman" w:hAnsi="Times New Roman" w:cs="Times New Roman"/>
          <w:bCs/>
          <w:i/>
          <w:sz w:val="28"/>
          <w:szCs w:val="28"/>
        </w:rPr>
        <w:t xml:space="preserve">нарушений  </w:t>
      </w:r>
      <w:r w:rsidRPr="00E41617">
        <w:rPr>
          <w:rFonts w:ascii="Times New Roman" w:hAnsi="Times New Roman" w:cs="Times New Roman"/>
          <w:bCs/>
          <w:i/>
          <w:sz w:val="28"/>
          <w:szCs w:val="28"/>
        </w:rPr>
        <w:t>требований</w:t>
      </w:r>
      <w:proofErr w:type="gramEnd"/>
      <w:r w:rsidRPr="00E41617">
        <w:rPr>
          <w:rFonts w:ascii="Times New Roman" w:hAnsi="Times New Roman" w:cs="Times New Roman"/>
          <w:bCs/>
          <w:i/>
          <w:sz w:val="28"/>
          <w:szCs w:val="28"/>
        </w:rPr>
        <w:t xml:space="preserve"> пожарной безопасности</w:t>
      </w:r>
      <w:r>
        <w:rPr>
          <w:rFonts w:ascii="Times New Roman" w:hAnsi="Times New Roman" w:cs="Times New Roman"/>
          <w:bCs/>
          <w:i/>
          <w:sz w:val="28"/>
          <w:szCs w:val="28"/>
        </w:rPr>
        <w:t xml:space="preserve">, допускаемых организациями при использовании продукции, которая подлежит обязательному подтверждению соответствия, Главным управлением разработан  </w:t>
      </w:r>
      <w:r w:rsidRPr="002732FC">
        <w:rPr>
          <w:rFonts w:ascii="Times New Roman" w:hAnsi="Times New Roman" w:cs="Times New Roman"/>
          <w:bCs/>
          <w:i/>
          <w:sz w:val="28"/>
          <w:szCs w:val="28"/>
        </w:rPr>
        <w:t>Перечень, приведенный ниже.</w:t>
      </w:r>
      <w:r>
        <w:rPr>
          <w:rFonts w:ascii="Times New Roman" w:hAnsi="Times New Roman" w:cs="Times New Roman"/>
          <w:bCs/>
          <w:i/>
          <w:sz w:val="28"/>
          <w:szCs w:val="28"/>
        </w:rPr>
        <w:t xml:space="preserve"> </w:t>
      </w:r>
      <w:r w:rsidRPr="00E41617">
        <w:rPr>
          <w:rFonts w:ascii="Times New Roman" w:hAnsi="Times New Roman" w:cs="Times New Roman"/>
          <w:bCs/>
          <w:i/>
          <w:sz w:val="28"/>
          <w:szCs w:val="28"/>
        </w:rPr>
        <w:t xml:space="preserve"> </w:t>
      </w:r>
    </w:p>
    <w:p w:rsidR="00A04281"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pStyle w:val="1"/>
        <w:ind w:left="0" w:firstLine="0"/>
        <w:jc w:val="center"/>
        <w:rPr>
          <w:b/>
          <w:sz w:val="28"/>
          <w:szCs w:val="28"/>
        </w:rPr>
      </w:pPr>
      <w:r w:rsidRPr="00E41617">
        <w:rPr>
          <w:b/>
          <w:sz w:val="28"/>
          <w:szCs w:val="28"/>
        </w:rPr>
        <w:t>Перечень продукции, которая в соответствии с требованиями ФЗ-123 «Технический регламент о требованиях пожарной безопасности» подлежит обязатель</w:t>
      </w:r>
      <w:r>
        <w:rPr>
          <w:b/>
          <w:sz w:val="28"/>
          <w:szCs w:val="28"/>
        </w:rPr>
        <w:t>ному подтверждению соответствия</w:t>
      </w:r>
    </w:p>
    <w:p w:rsidR="00A04281" w:rsidRPr="00E41617" w:rsidRDefault="00A04281" w:rsidP="00A04281">
      <w:pPr>
        <w:pStyle w:val="1"/>
        <w:ind w:left="0" w:firstLine="0"/>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932"/>
      </w:tblGrid>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декларацию о соответствии</w:t>
            </w:r>
            <w:r w:rsidRPr="002732FC">
              <w:rPr>
                <w:szCs w:val="24"/>
              </w:rPr>
              <w:t xml:space="preserve"> требованиям пожарной безопасности, установленных ФЗ-123</w:t>
            </w:r>
          </w:p>
        </w:tc>
        <w:tc>
          <w:tcPr>
            <w:tcW w:w="5392" w:type="dxa"/>
            <w:shd w:val="clear" w:color="auto" w:fill="92D05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сертификат соответствия</w:t>
            </w:r>
            <w:r w:rsidRPr="002732FC">
              <w:rPr>
                <w:szCs w:val="24"/>
              </w:rPr>
              <w:t xml:space="preserve"> требованиям пожарной безопасности, установленных ФЗ-123</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Строительные материалы</w:t>
            </w:r>
            <w:r w:rsidRPr="002732FC">
              <w:rPr>
                <w:b/>
                <w:i/>
                <w:szCs w:val="24"/>
              </w:rPr>
              <w:t>, не применяемых</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Строительные материалы, </w:t>
            </w:r>
            <w:r w:rsidRPr="002732FC">
              <w:rPr>
                <w:b/>
                <w:i/>
                <w:szCs w:val="24"/>
              </w:rPr>
              <w:t>применяемые</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r>
      <w:tr w:rsidR="00A04281" w:rsidRPr="002732FC" w:rsidTr="00EC28FA">
        <w:tc>
          <w:tcPr>
            <w:tcW w:w="10173" w:type="dxa"/>
            <w:gridSpan w:val="2"/>
          </w:tcPr>
          <w:p w:rsidR="00A04281" w:rsidRPr="002732FC" w:rsidRDefault="00A04281" w:rsidP="00EC28FA">
            <w:pPr>
              <w:pStyle w:val="1"/>
              <w:ind w:left="0" w:firstLine="0"/>
              <w:rPr>
                <w:szCs w:val="24"/>
              </w:rPr>
            </w:pPr>
            <w:r w:rsidRPr="002732FC">
              <w:rPr>
                <w:i/>
                <w:szCs w:val="24"/>
              </w:rPr>
              <w:t xml:space="preserve">К ним относятся: отделочные и облицовочные материалы для стен и потолков, в том числе покрытия из красок, лаков, эмалей, материалы для покрытия полов, кровельные материалы, гидроизоляционные и пароизоляционные материалы толщиной более </w:t>
            </w:r>
            <w:smartTag w:uri="urn:schemas-microsoft-com:office:smarttags" w:element="metricconverter">
              <w:smartTagPr>
                <w:attr w:name="ProductID" w:val="0,2 мм"/>
              </w:smartTagPr>
              <w:r w:rsidRPr="002732FC">
                <w:rPr>
                  <w:i/>
                  <w:szCs w:val="24"/>
                </w:rPr>
                <w:t>0,2 мм</w:t>
              </w:r>
            </w:smartTag>
            <w:r w:rsidRPr="002732FC">
              <w:rPr>
                <w:i/>
                <w:szCs w:val="24"/>
              </w:rPr>
              <w:t>., теплоизоляционные материалы</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Текстильные и кожевенные материалы, применяемые для изготовления штор, занавесов, постельных </w:t>
            </w:r>
            <w:r w:rsidRPr="002732FC">
              <w:rPr>
                <w:i/>
                <w:szCs w:val="24"/>
              </w:rPr>
              <w:lastRenderedPageBreak/>
              <w:t>принадлежностей, элементов мягкой мебели.</w:t>
            </w:r>
          </w:p>
        </w:tc>
        <w:tc>
          <w:tcPr>
            <w:tcW w:w="5392" w:type="dxa"/>
            <w:shd w:val="clear" w:color="auto" w:fill="92D050"/>
          </w:tcPr>
          <w:p w:rsidR="00A04281" w:rsidRPr="002732FC" w:rsidRDefault="00A04281" w:rsidP="00EC28FA">
            <w:pPr>
              <w:pStyle w:val="1"/>
              <w:ind w:left="0" w:firstLine="0"/>
              <w:rPr>
                <w:szCs w:val="24"/>
              </w:rPr>
            </w:pPr>
            <w:r w:rsidRPr="002732FC">
              <w:rPr>
                <w:i/>
                <w:szCs w:val="24"/>
              </w:rPr>
              <w:lastRenderedPageBreak/>
              <w:t>Оборудование и изделия для спасания людей при пожаре (индивидуальные средства, коллективные средства).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Мобильные средства пожаротушения (пожарные автомобили (основные и специальные), пожарные самолеты и вертолеты, пожарные суда, пожарные мотопомпы, приспособленные технические средства (тягачи, прицепы и трактора – заводского изготовления).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Огнестойкие строительные конструкции (стены, перегородки, перекрытия – заводского изготовления), в том числе их заполнение (двери, ворота, люки, клапаны, окна, шторы, занавесы), в противопожарных преградах, кабельные проходки, </w:t>
            </w:r>
            <w:proofErr w:type="gramStart"/>
            <w:r w:rsidRPr="002732FC">
              <w:rPr>
                <w:i/>
                <w:szCs w:val="24"/>
              </w:rPr>
              <w:t>кабельные  короба</w:t>
            </w:r>
            <w:proofErr w:type="gramEnd"/>
            <w:r w:rsidRPr="002732FC">
              <w:rPr>
                <w:i/>
                <w:szCs w:val="24"/>
              </w:rPr>
              <w:t>, каналы и трубы из полимерных материалов для прокладки кабелей, герметичные кабельные ввода.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Газовые огнетушащие составы, за исключением азота, аргона, двуокиси углерода с содержанием основного вещества в перечисленных газах более 95 процентов.</w:t>
            </w:r>
          </w:p>
        </w:tc>
        <w:tc>
          <w:tcPr>
            <w:tcW w:w="5392" w:type="dxa"/>
            <w:shd w:val="clear" w:color="auto" w:fill="92D050"/>
          </w:tcPr>
          <w:p w:rsidR="00A04281" w:rsidRPr="002732FC" w:rsidRDefault="00A04281" w:rsidP="00EC28FA">
            <w:pPr>
              <w:pStyle w:val="1"/>
              <w:ind w:left="0" w:firstLine="0"/>
              <w:rPr>
                <w:szCs w:val="24"/>
              </w:rPr>
            </w:pPr>
            <w:proofErr w:type="spellStart"/>
            <w:r w:rsidRPr="002732FC">
              <w:rPr>
                <w:i/>
                <w:szCs w:val="24"/>
              </w:rPr>
              <w:t>Пожарозащищенное</w:t>
            </w:r>
            <w:proofErr w:type="spellEnd"/>
            <w:r w:rsidRPr="002732FC">
              <w:rPr>
                <w:i/>
                <w:szCs w:val="24"/>
              </w:rPr>
              <w:t xml:space="preserve"> и взрывозащищенное электрооборудование, в том числе электрические кабели.</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Первичные средства пожаротушения, за исключением огнетушителей, а именно, пожарные краны и средства обеспечения их использования, пожарный инвентарь, покрывала для изоляции очага возгорания).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Аппараты защиты электрических цепей.</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Пожарный инструмент (механизированный и немеханизированный, предназначенный для резки, подъема, перемещения, фиксации </w:t>
            </w:r>
            <w:proofErr w:type="spellStart"/>
            <w:proofErr w:type="gramStart"/>
            <w:r w:rsidRPr="002732FC">
              <w:rPr>
                <w:i/>
                <w:szCs w:val="24"/>
              </w:rPr>
              <w:t>строит.конструкций</w:t>
            </w:r>
            <w:proofErr w:type="spellEnd"/>
            <w:proofErr w:type="gramEnd"/>
            <w:r w:rsidRPr="002732FC">
              <w:rPr>
                <w:i/>
                <w:szCs w:val="24"/>
              </w:rPr>
              <w:t>, работ по пробиванию отверстий и проемов, дроблению строит. конструкций, работ по закупорке отверстий в трубах, заделке пробоин)</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Порошковые огнетушащие составы, пенообразователи для тушения пожаров.</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 xml:space="preserve">Пожарное оборудование, за исключением пожарных стволов, </w:t>
            </w:r>
            <w:proofErr w:type="spellStart"/>
            <w:r w:rsidRPr="002732FC">
              <w:rPr>
                <w:i/>
                <w:szCs w:val="24"/>
              </w:rPr>
              <w:t>пеногенераторов</w:t>
            </w:r>
            <w:proofErr w:type="spellEnd"/>
            <w:r w:rsidRPr="002732FC">
              <w:rPr>
                <w:i/>
                <w:szCs w:val="24"/>
              </w:rPr>
              <w:t xml:space="preserve"> и </w:t>
            </w:r>
            <w:proofErr w:type="spellStart"/>
            <w:r w:rsidRPr="002732FC">
              <w:rPr>
                <w:i/>
                <w:szCs w:val="24"/>
              </w:rPr>
              <w:t>пеносмесителей</w:t>
            </w:r>
            <w:proofErr w:type="spellEnd"/>
            <w:r w:rsidRPr="002732FC">
              <w:rPr>
                <w:i/>
                <w:szCs w:val="24"/>
              </w:rPr>
              <w:t>, а именно, гидранты, гидрант-колонки, колонки, напорные и всасывающие рукава, гидроэлеваторы, всасывающие сетки, рукавные разветвления, соединительные головки, ручные пожарные лестницы).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Переносные и передвижные огнетушители.</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Специальная защита одежды.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спасения людей при пожаре.</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Ковровые покрытия.</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Пожарные стволы, </w:t>
            </w:r>
            <w:proofErr w:type="spellStart"/>
            <w:r w:rsidRPr="002732FC">
              <w:rPr>
                <w:i/>
                <w:szCs w:val="24"/>
              </w:rPr>
              <w:t>пеногенераторы</w:t>
            </w:r>
            <w:proofErr w:type="spellEnd"/>
            <w:r w:rsidRPr="002732FC">
              <w:rPr>
                <w:i/>
                <w:szCs w:val="24"/>
              </w:rPr>
              <w:t xml:space="preserve">, </w:t>
            </w:r>
            <w:proofErr w:type="spellStart"/>
            <w:r w:rsidRPr="002732FC">
              <w:rPr>
                <w:i/>
                <w:szCs w:val="24"/>
              </w:rPr>
              <w:t>пеносмесители</w:t>
            </w:r>
            <w:proofErr w:type="spellEnd"/>
            <w:r w:rsidRPr="002732FC">
              <w:rPr>
                <w:i/>
                <w:szCs w:val="24"/>
              </w:rPr>
              <w:t>.</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Каналы инженерных систем противодымной защиты.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Дополнительное снаряжение пожарных (пожарные фонари, тепловизоры, радиомаяки и звуковые маяки).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индивидуальной защиты людей при пожаре (СИЗ органов дыхания и зрения, СИЗ пожарных).</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Средства пожарной автоматики (извещатели, ППКП, приборы управления, технические средства оповещения и </w:t>
            </w:r>
            <w:r w:rsidRPr="002732FC">
              <w:rPr>
                <w:i/>
                <w:szCs w:val="24"/>
              </w:rPr>
              <w:lastRenderedPageBreak/>
              <w:t>управления эвакуацией пожарные, системы передачи извещений о пожаре, др. приборы и оборудование для построения систем пожарной автоматики).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Отделочные материалы для </w:t>
            </w:r>
            <w:proofErr w:type="gramStart"/>
            <w:r w:rsidRPr="002732FC">
              <w:rPr>
                <w:i/>
                <w:szCs w:val="24"/>
              </w:rPr>
              <w:t>подвижного  состава</w:t>
            </w:r>
            <w:proofErr w:type="gramEnd"/>
            <w:r w:rsidRPr="002732FC">
              <w:rPr>
                <w:i/>
                <w:szCs w:val="24"/>
              </w:rPr>
              <w:t xml:space="preserve">  железнодорожного транспорта и метрополитена.</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огнезащиты.</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Инженерное оборудование систем противодымной защиты, за исключением каналов инженерных систем.</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Двери шахт лифтов.</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Элементы автоматических установок пожаротушения.</w:t>
            </w:r>
          </w:p>
        </w:tc>
      </w:tr>
    </w:tbl>
    <w:p w:rsidR="00225990" w:rsidRDefault="00225990"/>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5C58" w:rsidRDefault="00A05C58">
      <w:pPr>
        <w:sectPr w:rsidR="00A05C58">
          <w:pgSz w:w="11906" w:h="16838"/>
          <w:pgMar w:top="1134" w:right="850" w:bottom="1134" w:left="1701" w:header="708" w:footer="708" w:gutter="0"/>
          <w:cols w:space="708"/>
          <w:docGrid w:linePitch="360"/>
        </w:sectPr>
      </w:pPr>
    </w:p>
    <w:p w:rsidR="00A04281" w:rsidRPr="00A05C58" w:rsidRDefault="00A05C58" w:rsidP="00A05C58">
      <w:pPr>
        <w:jc w:val="center"/>
        <w:rPr>
          <w:rFonts w:ascii="Times New Roman" w:hAnsi="Times New Roman" w:cs="Times New Roman"/>
          <w:sz w:val="28"/>
          <w:szCs w:val="28"/>
        </w:rPr>
      </w:pPr>
      <w:r w:rsidRPr="00A05C58">
        <w:rPr>
          <w:rFonts w:ascii="Times New Roman" w:hAnsi="Times New Roman" w:cs="Times New Roman"/>
          <w:sz w:val="28"/>
          <w:szCs w:val="28"/>
        </w:rPr>
        <w:lastRenderedPageBreak/>
        <w:t>Развернутое руководство по соблюдению обязательных требований пожарной безопасности с конкретными примерами</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119"/>
        <w:gridCol w:w="3402"/>
        <w:gridCol w:w="2976"/>
        <w:gridCol w:w="4820"/>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11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Оборудование дверей эвакуационных выходов устройствами, препятствующими их открыванию изнутри без ключа</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эвакуационных выходов запорами, открываемыми изнутри без использования ключа.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Возможно оборудовать указанные двери 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дверей лестничных клеток, замена армированного остекления дверей лестничных клеток на обычное</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Двери лестничных клеток должны быть оборудованы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двери лестничных клеток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случае, если остекление дверей предусмотрено в армированном исполнении, заменять армированные стекла возможно только на такие же армированные, либо необходимо заменить остекленную дверь на глухую.</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устройстве таких </w:t>
            </w:r>
            <w:proofErr w:type="gramStart"/>
            <w:r w:rsidRPr="00047AAB">
              <w:rPr>
                <w:rFonts w:ascii="Times New Roman" w:eastAsia="Times New Roman" w:hAnsi="Times New Roman"/>
                <w:sz w:val="24"/>
                <w:szCs w:val="24"/>
              </w:rPr>
              <w:t>дверей  необходимо</w:t>
            </w:r>
            <w:proofErr w:type="gramEnd"/>
            <w:r w:rsidRPr="00047AAB">
              <w:rPr>
                <w:rFonts w:ascii="Times New Roman" w:eastAsia="Times New Roman" w:hAnsi="Times New Roman"/>
                <w:sz w:val="24"/>
                <w:szCs w:val="24"/>
              </w:rPr>
              <w:t xml:space="preserve"> предусмотреть возможность вручную открыть их изнутри и заблокировать в открытом состоянии.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(подпункт «а» пункта 36 Правил противопожарного режима в РФ)</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w:t>
            </w:r>
            <w:proofErr w:type="gramStart"/>
            <w:r w:rsidRPr="00047AAB">
              <w:rPr>
                <w:rFonts w:ascii="Times New Roman" w:eastAsia="Times New Roman" w:hAnsi="Times New Roman"/>
                <w:sz w:val="24"/>
                <w:szCs w:val="24"/>
              </w:rPr>
              <w:t>какие либо</w:t>
            </w:r>
            <w:proofErr w:type="gramEnd"/>
            <w:r w:rsidRPr="00047AAB">
              <w:rPr>
                <w:rFonts w:ascii="Times New Roman" w:eastAsia="Times New Roman" w:hAnsi="Times New Roman"/>
                <w:sz w:val="24"/>
                <w:szCs w:val="24"/>
              </w:rPr>
              <w:t xml:space="preserve"> предметы, оборудование и т.п.</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Провести расчет по оценке пожарного риска с учетом наличия перепада высот </w:t>
            </w:r>
            <w:r w:rsidRPr="00047AAB">
              <w:rPr>
                <w:rFonts w:ascii="Times New Roman" w:eastAsia="Times New Roman" w:hAnsi="Times New Roman"/>
                <w:sz w:val="24"/>
                <w:szCs w:val="24"/>
              </w:rPr>
              <w:lastRenderedPageBreak/>
              <w:t>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(неисправность) систем вытяжной противодымной вентиляции из помещений</w:t>
            </w:r>
          </w:p>
        </w:tc>
        <w:tc>
          <w:tcPr>
            <w:tcW w:w="3402"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Из помещений, </w:t>
            </w:r>
            <w:proofErr w:type="gramStart"/>
            <w:r w:rsidRPr="00047AAB">
              <w:rPr>
                <w:rFonts w:ascii="Times New Roman" w:eastAsia="Times New Roman" w:hAnsi="Times New Roman"/>
                <w:sz w:val="24"/>
                <w:szCs w:val="24"/>
              </w:rPr>
              <w:t>предусмотренных  п.</w:t>
            </w:r>
            <w:proofErr w:type="gramEnd"/>
            <w:r w:rsidRPr="00047AAB">
              <w:rPr>
                <w:rFonts w:ascii="Times New Roman" w:eastAsia="Times New Roman" w:hAnsi="Times New Roman"/>
                <w:sz w:val="24"/>
                <w:szCs w:val="24"/>
              </w:rPr>
              <w:t xml:space="preserve"> 7.2 Свода правил СП 7.13130.2013, следует предусматривать удаление продуктов горения при пожаре системами вытяжной противодымной вентиляции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Оборудовать помещения вытяжной противодымной вентиляцией.</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 Провести расчет по оценке пожарного риска, учитывая отсутствие систем вытяжной противодымной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противодымной вентиляции.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Здания, </w:t>
            </w:r>
            <w:proofErr w:type="spellStart"/>
            <w:r w:rsidRPr="00047AAB">
              <w:rPr>
                <w:rFonts w:ascii="Times New Roman" w:eastAsia="Times New Roman" w:hAnsi="Times New Roman"/>
                <w:sz w:val="24"/>
                <w:szCs w:val="24"/>
              </w:rPr>
              <w:t>сооружеения</w:t>
            </w:r>
            <w:proofErr w:type="spellEnd"/>
            <w:r w:rsidRPr="00047AAB">
              <w:rPr>
                <w:rFonts w:ascii="Times New Roman" w:eastAsia="Times New Roman" w:hAnsi="Times New Roman"/>
                <w:sz w:val="24"/>
                <w:szCs w:val="24"/>
              </w:rPr>
              <w:t xml:space="preserve"> и помещения, перечисленные в приложении А Свода правил СП 5.13130.2009, подлежат оборудованию </w:t>
            </w:r>
            <w:r w:rsidRPr="00047AAB">
              <w:rPr>
                <w:rFonts w:ascii="Times New Roman" w:eastAsia="Times New Roman" w:hAnsi="Times New Roman"/>
                <w:sz w:val="24"/>
                <w:szCs w:val="24"/>
              </w:rPr>
              <w:lastRenderedPageBreak/>
              <w:t>автоматическими установками пожаротушения</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по сравнению с уровнем </w:t>
            </w:r>
            <w:r w:rsidRPr="00047AAB">
              <w:rPr>
                <w:rFonts w:ascii="Times New Roman" w:eastAsia="Times New Roman" w:hAnsi="Times New Roman"/>
                <w:sz w:val="24"/>
                <w:szCs w:val="24"/>
              </w:rPr>
              <w:lastRenderedPageBreak/>
              <w:t>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 Оборудовать здание автоматической установкой пожаротушения согласно требованиям СП 5.13130.2009.</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пределов огнестойкости элементов заполнения проемов в </w:t>
            </w:r>
            <w:r w:rsidRPr="00047AAB">
              <w:rPr>
                <w:rFonts w:ascii="Times New Roman" w:eastAsia="Times New Roman" w:hAnsi="Times New Roman"/>
                <w:sz w:val="24"/>
                <w:szCs w:val="24"/>
              </w:rPr>
              <w:lastRenderedPageBreak/>
              <w:t>противопожарных преградах</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Элементы заполнения проемов в противопожарных преградах должны иметь </w:t>
            </w:r>
            <w:proofErr w:type="gramStart"/>
            <w:r w:rsidRPr="00047AAB">
              <w:rPr>
                <w:rFonts w:ascii="Times New Roman" w:eastAsia="Times New Roman" w:hAnsi="Times New Roman"/>
                <w:sz w:val="24"/>
                <w:szCs w:val="24"/>
              </w:rPr>
              <w:t>предел огнестойкости</w:t>
            </w:r>
            <w:proofErr w:type="gramEnd"/>
            <w:r w:rsidRPr="00047AAB">
              <w:rPr>
                <w:rFonts w:ascii="Times New Roman" w:eastAsia="Times New Roman" w:hAnsi="Times New Roman"/>
                <w:sz w:val="24"/>
                <w:szCs w:val="24"/>
              </w:rPr>
              <w:t xml:space="preserve"> </w:t>
            </w:r>
            <w:r w:rsidRPr="00047AAB">
              <w:rPr>
                <w:rFonts w:ascii="Times New Roman" w:eastAsia="Times New Roman" w:hAnsi="Times New Roman"/>
                <w:sz w:val="24"/>
                <w:szCs w:val="24"/>
              </w:rPr>
              <w:lastRenderedPageBreak/>
              <w:t>соответствующий типу противопожарной преграды согласно таблице 23 приложения к Техническому регламенту</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w:t>
            </w:r>
            <w:r w:rsidRPr="00047AAB">
              <w:rPr>
                <w:rFonts w:ascii="Times New Roman" w:eastAsia="Times New Roman" w:hAnsi="Times New Roman"/>
                <w:sz w:val="24"/>
                <w:szCs w:val="24"/>
              </w:rPr>
              <w:lastRenderedPageBreak/>
              <w:t>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Выполнить элементы заполнения проемов в противопожарных преградах с пределом огнестойкости, соответствующим типу противопожарной преграды согласно </w:t>
            </w:r>
            <w:r w:rsidRPr="00047AAB">
              <w:rPr>
                <w:rFonts w:ascii="Times New Roman" w:eastAsia="Times New Roman" w:hAnsi="Times New Roman"/>
                <w:sz w:val="24"/>
                <w:szCs w:val="24"/>
              </w:rPr>
              <w:lastRenderedPageBreak/>
              <w:t>таблице 23 приложения к Техническому регламенту.</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противопожарных дверей (ворот)</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двери и ворота должны иметь устройства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противопожарные двери и ворота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нормативных документах по пожарной безопасности сведений </w:t>
            </w:r>
            <w:proofErr w:type="spellStart"/>
            <w:r w:rsidRPr="00047AAB">
              <w:rPr>
                <w:rFonts w:ascii="Times New Roman" w:eastAsia="Times New Roman" w:hAnsi="Times New Roman"/>
                <w:sz w:val="24"/>
                <w:szCs w:val="24"/>
              </w:rPr>
              <w:t>ро</w:t>
            </w:r>
            <w:proofErr w:type="spellEnd"/>
            <w:r w:rsidRPr="00047AAB">
              <w:rPr>
                <w:rFonts w:ascii="Times New Roman" w:eastAsia="Times New Roman" w:hAnsi="Times New Roman"/>
                <w:sz w:val="24"/>
                <w:szCs w:val="24"/>
              </w:rPr>
              <w:t xml:space="preserve"> порядке проведения указанного мероприятия.</w:t>
            </w:r>
          </w:p>
        </w:tc>
        <w:tc>
          <w:tcPr>
            <w:tcW w:w="4820"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организовать не реже 1 раза в квартал проведение проверки работоспособности </w:t>
            </w:r>
            <w:r w:rsidRPr="00047AAB">
              <w:rPr>
                <w:rFonts w:ascii="Times New Roman" w:eastAsia="Times New Roman" w:hAnsi="Times New Roman"/>
                <w:sz w:val="24"/>
                <w:szCs w:val="24"/>
              </w:rPr>
              <w:lastRenderedPageBreak/>
              <w:t>указанных систем и средств противопожарной защиты объекта с оформлением соответствующего акта проверки.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противопожарных расстояний между зданиями (сооружениями) требованиям нормативных документов по пожарной безопасности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Противопожарные расстояния предусмотреть в соответствии с требованиями Технического регламента и Свода правил СП 4.13130.2013.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proofErr w:type="spellStart"/>
            <w:r w:rsidRPr="00047AAB">
              <w:rPr>
                <w:rFonts w:ascii="Times New Roman" w:eastAsia="Times New Roman" w:hAnsi="Times New Roman"/>
                <w:sz w:val="24"/>
                <w:szCs w:val="24"/>
              </w:rPr>
              <w:t>соответстьвии</w:t>
            </w:r>
            <w:proofErr w:type="spellEnd"/>
            <w:r w:rsidRPr="00047AAB">
              <w:rPr>
                <w:rFonts w:ascii="Times New Roman" w:eastAsia="Times New Roman" w:hAnsi="Times New Roman"/>
                <w:sz w:val="24"/>
                <w:szCs w:val="24"/>
              </w:rPr>
              <w:t xml:space="preserve"> со статьей 37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15.</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тамбур-шлюзов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 А и Б от помещений других категорий, коридоров, лестничных клеток и лифтовых холлов, должны быть предусмотрены тамбур-шлюзы с постоянным подпором воздуха.</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выполнить тамбур-шлюзы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невозможности устройства тамбур-шлюзов в противопожарных преградах, отделяющих помещения категорий А и Б от других помещений, или противопожарных дверей, ворот, штор, люков и клапанов в противопожарных преградах, отделяющих помещения категории </w:t>
            </w:r>
            <w:proofErr w:type="gramStart"/>
            <w:r w:rsidRPr="00047AAB">
              <w:rPr>
                <w:rFonts w:ascii="Times New Roman" w:eastAsia="Times New Roman" w:hAnsi="Times New Roman"/>
                <w:sz w:val="24"/>
                <w:szCs w:val="24"/>
              </w:rPr>
              <w:t>В от</w:t>
            </w:r>
            <w:proofErr w:type="gramEnd"/>
            <w:r w:rsidRPr="00047AAB">
              <w:rPr>
                <w:rFonts w:ascii="Times New Roman" w:eastAsia="Times New Roman" w:hAnsi="Times New Roman"/>
                <w:sz w:val="24"/>
                <w:szCs w:val="24"/>
              </w:rPr>
              <w:t xml:space="preserve"> других помещений, следует предусмотреть комплекс мероприятий по предотвращению </w:t>
            </w:r>
            <w:r w:rsidRPr="00047AAB">
              <w:rPr>
                <w:rFonts w:ascii="Times New Roman" w:eastAsia="Times New Roman" w:hAnsi="Times New Roman"/>
                <w:sz w:val="24"/>
                <w:szCs w:val="24"/>
              </w:rPr>
              <w:lastRenderedPageBreak/>
              <w:t>распространения пожара на смежные этажи и в смежные помещения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16.</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подземных этажах зданий и сооружений при входе в лифт тамбур-шлюзов 1-го типа с подпором воздуха при пожаре.</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вход в лифт должен осуществляться через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при входе в лифт необходимо выполнить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w:t>
            </w:r>
            <w:proofErr w:type="gramStart"/>
            <w:r w:rsidRPr="00047AAB">
              <w:rPr>
                <w:rFonts w:ascii="Times New Roman" w:eastAsia="Times New Roman" w:hAnsi="Times New Roman"/>
                <w:sz w:val="24"/>
                <w:szCs w:val="24"/>
              </w:rPr>
              <w:t>указанный  комплекс</w:t>
            </w:r>
            <w:proofErr w:type="gramEnd"/>
            <w:r w:rsidRPr="00047AAB">
              <w:rPr>
                <w:rFonts w:ascii="Times New Roman" w:eastAsia="Times New Roman" w:hAnsi="Times New Roman"/>
                <w:sz w:val="24"/>
                <w:szCs w:val="24"/>
              </w:rPr>
              <w:t xml:space="preserve"> мероприятий.</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lastRenderedPageBreak/>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bookmarkStart w:id="0" w:name="_GoBack"/>
      <w:bookmarkEnd w:id="0"/>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62"/>
        <w:gridCol w:w="3924"/>
        <w:gridCol w:w="2264"/>
        <w:gridCol w:w="3510"/>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w:t>
            </w:r>
            <w:proofErr w:type="gramStart"/>
            <w:r w:rsidRPr="00047AAB">
              <w:rPr>
                <w:rFonts w:ascii="Times New Roman" w:eastAsia="Times New Roman" w:hAnsi="Times New Roman"/>
                <w:sz w:val="24"/>
                <w:szCs w:val="24"/>
              </w:rPr>
              <w:t>необходимых для выполнения работ</w:t>
            </w:r>
            <w:proofErr w:type="gramEnd"/>
            <w:r w:rsidRPr="00047AAB">
              <w:rPr>
                <w:rFonts w:ascii="Times New Roman" w:eastAsia="Times New Roman" w:hAnsi="Times New Roman"/>
                <w:sz w:val="24"/>
                <w:szCs w:val="24"/>
              </w:rPr>
              <w:t xml:space="preserve"> и оказания услуг</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должно находится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работников) в области лицензируемой деятельности, </w:t>
            </w:r>
            <w:r w:rsidRPr="00047AAB">
              <w:rPr>
                <w:rFonts w:ascii="Times New Roman" w:eastAsia="Times New Roman" w:hAnsi="Times New Roman"/>
                <w:sz w:val="24"/>
                <w:szCs w:val="24"/>
              </w:rPr>
              <w:lastRenderedPageBreak/>
              <w:t>составляющий 3 года, - для юридического лица</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В штате юридического лица должны состоять работники, имеющие профессиональное техническое образование (профессиональную подготовку), а также</w:t>
            </w:r>
            <w:r w:rsidRPr="00047AAB">
              <w:rPr>
                <w:rFonts w:ascii="Times New Roman" w:eastAsia="Times New Roman" w:hAnsi="Times New Roman"/>
                <w:color w:val="FF0000"/>
                <w:sz w:val="24"/>
                <w:szCs w:val="24"/>
              </w:rPr>
              <w:t xml:space="preserve"> </w:t>
            </w:r>
            <w:r w:rsidRPr="00047AAB">
              <w:rPr>
                <w:rFonts w:ascii="Times New Roman" w:eastAsia="Times New Roman" w:hAnsi="Times New Roman"/>
                <w:sz w:val="24"/>
                <w:szCs w:val="24"/>
              </w:rPr>
              <w:t xml:space="preserve">минимальный стаж работы не менее 3 лет в области лицензируемой деятельности (не менее чем у 50 процентов работников)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технических специальностей и профессий, </w:t>
            </w:r>
            <w:r w:rsidRPr="00047AAB">
              <w:rPr>
                <w:rFonts w:ascii="Times New Roman" w:eastAsia="Times New Roman" w:hAnsi="Times New Roman"/>
                <w:sz w:val="24"/>
                <w:szCs w:val="24"/>
              </w:rPr>
              <w:lastRenderedPageBreak/>
              <w:t>которые соответствуют выполняемым работам и оказываемым услугам.</w:t>
            </w:r>
          </w:p>
          <w:p w:rsidR="00A04281" w:rsidRPr="00047AAB" w:rsidRDefault="00A04281" w:rsidP="00EC28FA">
            <w:pPr>
              <w:spacing w:after="0" w:line="240" w:lineRule="auto"/>
              <w:rPr>
                <w:rFonts w:ascii="Times New Roman" w:eastAsia="Times New Roman" w:hAnsi="Times New Roman"/>
                <w:sz w:val="24"/>
                <w:szCs w:val="24"/>
              </w:rPr>
            </w:pP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Стаж работы в области лицензируемой деятельности, не менее чем у 50 процентов </w:t>
            </w:r>
            <w:r w:rsidRPr="00047AAB">
              <w:rPr>
                <w:rFonts w:ascii="Times New Roman" w:eastAsia="Times New Roman" w:hAnsi="Times New Roman"/>
                <w:sz w:val="24"/>
                <w:szCs w:val="24"/>
              </w:rPr>
              <w:lastRenderedPageBreak/>
              <w:t>работников, должен составлять не менее 3 лет.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проводимым работам (оказываемым услуга).</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62"/>
        <w:gridCol w:w="3924"/>
        <w:gridCol w:w="2264"/>
        <w:gridCol w:w="3510"/>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должны находится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средств связи, оборудования, спецодежды, инструментов и технической документации.</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подтвержденной документом о </w:t>
            </w:r>
            <w:r w:rsidRPr="00047AAB">
              <w:rPr>
                <w:rFonts w:ascii="Times New Roman" w:eastAsia="Times New Roman" w:hAnsi="Times New Roman"/>
                <w:sz w:val="24"/>
                <w:szCs w:val="24"/>
              </w:rPr>
              <w:lastRenderedPageBreak/>
              <w:t>прохождении профессионального обучения)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Срок освоения программ профессиональной </w:t>
            </w:r>
            <w:r w:rsidRPr="00047AAB">
              <w:rPr>
                <w:rFonts w:ascii="Times New Roman" w:eastAsia="Times New Roman" w:hAnsi="Times New Roman"/>
                <w:sz w:val="24"/>
                <w:szCs w:val="24"/>
              </w:rPr>
              <w:lastRenderedPageBreak/>
              <w:t>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 работников, участвующих в действиях по тушению пожаров, должны</w:t>
            </w:r>
            <w:r w:rsidRPr="00047AAB">
              <w:rPr>
                <w:rFonts w:eastAsia="Times New Roman"/>
              </w:rPr>
              <w:t xml:space="preserve"> </w:t>
            </w:r>
            <w:r w:rsidRPr="00047AAB">
              <w:rPr>
                <w:rFonts w:ascii="Times New Roman" w:eastAsia="Times New Roman" w:hAnsi="Times New Roman"/>
                <w:sz w:val="24"/>
                <w:szCs w:val="24"/>
              </w:rPr>
              <w:t>отсутствовать медицинские противопоказания для исполнения должностных обязанностей</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A04281" w:rsidRPr="00047AAB" w:rsidRDefault="00A04281" w:rsidP="00EC28FA">
            <w:pPr>
              <w:spacing w:after="0" w:line="240" w:lineRule="auto"/>
              <w:rPr>
                <w:rFonts w:ascii="Times New Roman" w:eastAsia="Times New Roman" w:hAnsi="Times New Roman"/>
                <w:color w:val="FF0000"/>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лицензируемому виду деятельности.</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w:t>
            </w:r>
            <w:r w:rsidRPr="00047AAB">
              <w:rPr>
                <w:rFonts w:eastAsia="Times New Roman"/>
              </w:rPr>
              <w:t xml:space="preserve"> </w:t>
            </w:r>
            <w:r w:rsidRPr="00047AAB">
              <w:rPr>
                <w:rFonts w:ascii="Times New Roman" w:eastAsia="Times New Roman" w:hAnsi="Times New Roman"/>
                <w:sz w:val="24"/>
                <w:szCs w:val="24"/>
              </w:rPr>
              <w:t xml:space="preserve">по тушению пожаров в населенных пунктах, на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7.</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Лицензиат обязан выполнять требования, предъявляемые</w:t>
            </w:r>
            <w:r w:rsidRPr="00047AAB">
              <w:rPr>
                <w:rFonts w:eastAsia="Times New Roman"/>
              </w:rPr>
              <w:t xml:space="preserve"> </w:t>
            </w:r>
            <w:r w:rsidRPr="00047AAB">
              <w:rPr>
                <w:rFonts w:ascii="Times New Roman" w:eastAsia="Times New Roman" w:hAnsi="Times New Roman"/>
                <w:sz w:val="24"/>
                <w:szCs w:val="24"/>
              </w:rPr>
              <w:t>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59"/>
        <w:gridCol w:w="3923"/>
        <w:gridCol w:w="2263"/>
        <w:gridCol w:w="3505"/>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должностных лиц </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в рамках РСЧС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4051"/>
        <w:gridCol w:w="3923"/>
        <w:gridCol w:w="2266"/>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Разработка методических рекомендаций по определению необходимого и достаточного объема объектов гражданской обороны (для органов исполнительной власти субъектов </w:t>
            </w:r>
            <w:r w:rsidRPr="00047AAB">
              <w:rPr>
                <w:rFonts w:ascii="Times New Roman" w:eastAsia="Times New Roman" w:hAnsi="Times New Roman"/>
                <w:sz w:val="24"/>
                <w:szCs w:val="24"/>
              </w:rPr>
              <w:lastRenderedPageBreak/>
              <w:t>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Другое: органы исполнительной власти субъектов РФ на подведомственных объектах и органы </w:t>
            </w:r>
            <w:r w:rsidRPr="00047AAB">
              <w:rPr>
                <w:rFonts w:ascii="Times New Roman" w:eastAsia="Times New Roman" w:hAnsi="Times New Roman"/>
                <w:sz w:val="24"/>
                <w:szCs w:val="24"/>
              </w:rPr>
              <w:lastRenderedPageBreak/>
              <w:t>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Проведение соответствующих расчетов и доведение их органами исполнительной власти субъектов РФ до подведомственных объектов и органами местного </w:t>
            </w:r>
            <w:r w:rsidRPr="00047AAB">
              <w:rPr>
                <w:rFonts w:ascii="Times New Roman" w:eastAsia="Times New Roman" w:hAnsi="Times New Roman"/>
                <w:sz w:val="24"/>
                <w:szCs w:val="24"/>
              </w:rPr>
              <w:lastRenderedPageBreak/>
              <w:t>самоуправления до объектов, расположенных на соответствующей территории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по гражданской обороне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по обеспечению выполнения мероприятий по гражданской обороне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Pr>
          <w:rFonts w:ascii="Times New Roman" w:hAnsi="Times New Roman"/>
          <w:sz w:val="28"/>
          <w:szCs w:val="28"/>
        </w:rPr>
        <w:t xml:space="preserve">6. </w:t>
      </w:r>
      <w:r w:rsidRPr="00CE5052">
        <w:rPr>
          <w:rFonts w:ascii="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A04281" w:rsidRDefault="00A04281" w:rsidP="00A04281">
      <w:pPr>
        <w:pStyle w:val="a4"/>
        <w:jc w:val="center"/>
        <w:rPr>
          <w:rFonts w:ascii="Times New Roman" w:hAnsi="Times New Roman"/>
          <w:sz w:val="28"/>
          <w:szCs w:val="28"/>
        </w:rPr>
      </w:pPr>
    </w:p>
    <w:p w:rsidR="00A04281" w:rsidRPr="00F70B9A"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644"/>
        <w:gridCol w:w="3636"/>
        <w:gridCol w:w="2961"/>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686" w:type="dxa"/>
          </w:tcPr>
          <w:p w:rsidR="00A04281" w:rsidRPr="00047AAB" w:rsidRDefault="00A04281" w:rsidP="00A04281">
            <w:pPr>
              <w:pStyle w:val="a3"/>
              <w:numPr>
                <w:ilvl w:val="0"/>
                <w:numId w:val="3"/>
              </w:numPr>
              <w:spacing w:after="0" w:line="240" w:lineRule="auto"/>
              <w:ind w:left="317" w:hanging="544"/>
              <w:contextualSpacing/>
              <w:rPr>
                <w:rFonts w:ascii="Times New Roman" w:hAnsi="Times New Roman"/>
                <w:b/>
                <w:sz w:val="24"/>
                <w:szCs w:val="24"/>
              </w:rPr>
            </w:pPr>
            <w:r w:rsidRPr="00047AAB">
              <w:rPr>
                <w:rFonts w:ascii="Times New Roman" w:hAnsi="Times New Roman"/>
                <w:b/>
                <w:sz w:val="24"/>
                <w:szCs w:val="24"/>
              </w:rPr>
              <w:t>Статистика типовых и массовых нарушений обязательных требований</w:t>
            </w:r>
          </w:p>
        </w:tc>
        <w:tc>
          <w:tcPr>
            <w:tcW w:w="3685"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4709"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68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85,7% приходится на статьи: 11.8.1 КоАП РФ «Управление маломерным судном судоводителем, не имеющим при себе документов, необходимых для допуска к управлению маломерным судном» и ст. 11.8 КоАП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по месту обучения при получении водительского удостоверения, а также в ходе регистрации маломерных судов. </w:t>
            </w:r>
          </w:p>
        </w:tc>
        <w:tc>
          <w:tcPr>
            <w:tcW w:w="297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КоАП РФ «Управление судном (в том числе маломерным), не зарегистрированным в установленном </w:t>
            </w:r>
            <w:proofErr w:type="gramStart"/>
            <w:r w:rsidRPr="00047AAB">
              <w:rPr>
                <w:rFonts w:ascii="Times New Roman" w:eastAsia="Times New Roman" w:hAnsi="Times New Roman"/>
                <w:sz w:val="24"/>
                <w:szCs w:val="24"/>
              </w:rPr>
              <w:t>порядке….</w:t>
            </w:r>
            <w:proofErr w:type="gramEnd"/>
            <w:r w:rsidRPr="00047AAB">
              <w:rPr>
                <w:rFonts w:ascii="Times New Roman" w:eastAsia="Times New Roman" w:hAnsi="Times New Roman"/>
                <w:sz w:val="24"/>
                <w:szCs w:val="24"/>
              </w:rPr>
              <w:t xml:space="preserve">».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гидроцикл в Республике Башкортостан. Собственник гидроцикла </w:t>
            </w:r>
            <w:r w:rsidRPr="00047AAB">
              <w:rPr>
                <w:rFonts w:ascii="Times New Roman" w:eastAsia="Times New Roman" w:hAnsi="Times New Roman"/>
                <w:sz w:val="24"/>
                <w:szCs w:val="24"/>
              </w:rPr>
              <w:lastRenderedPageBreak/>
              <w:t xml:space="preserve">с мощностью двигателя до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(до 73,55 кВт) включительно обязан ежегодно оплачивать налог с каждой лошадиной силы в размере 5000 рублей. Следует отметить, что сравнительно редко гидроциклы имеют мощность двигателя менее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Как правило, мощность стандартного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а значит, собственник такого плавсредства подпадает под другую систему расчетов налогообложения. Для гидроциклов с двигателем свыше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(свыше 73,55 кВт) налог за 1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составляет 100 руб. в год. Обратимся к простой арифметике. Если мощность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то в год собственник такого маломерного судна должен выплатить 15000 руб. И это притом, что период навигации в </w:t>
            </w:r>
            <w:r w:rsidRPr="00047AAB">
              <w:rPr>
                <w:rFonts w:ascii="Times New Roman" w:eastAsia="Times New Roman" w:hAnsi="Times New Roman"/>
                <w:sz w:val="24"/>
                <w:szCs w:val="24"/>
              </w:rPr>
              <w:lastRenderedPageBreak/>
              <w:t xml:space="preserve">Республике </w:t>
            </w:r>
            <w:proofErr w:type="gramStart"/>
            <w:r w:rsidRPr="00047AAB">
              <w:rPr>
                <w:rFonts w:ascii="Times New Roman" w:eastAsia="Times New Roman" w:hAnsi="Times New Roman"/>
                <w:sz w:val="24"/>
                <w:szCs w:val="24"/>
              </w:rPr>
              <w:t>Башкортостан  составляет</w:t>
            </w:r>
            <w:proofErr w:type="gramEnd"/>
            <w:r w:rsidRPr="00047AAB">
              <w:rPr>
                <w:rFonts w:ascii="Times New Roman" w:eastAsia="Times New Roman" w:hAnsi="Times New Roman"/>
                <w:sz w:val="24"/>
                <w:szCs w:val="24"/>
              </w:rPr>
              <w:t xml:space="preserve"> 3-4 месяца, то есть большую часть времени гидроцикл не используется. Проведенный мониторинг показывает, что данное плавсредство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гидроцикла на свой страх и риск выгодно не регистрировать плавсредство,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меры административного </w:t>
            </w:r>
            <w:r w:rsidRPr="00047AAB">
              <w:rPr>
                <w:rFonts w:ascii="Times New Roman" w:eastAsia="Times New Roman" w:hAnsi="Times New Roman"/>
                <w:sz w:val="24"/>
                <w:szCs w:val="24"/>
              </w:rPr>
              <w:lastRenderedPageBreak/>
              <w:t>воздействия с тем, чтобы граждане не прибегали к различного рода схемам и уловкам.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w:t>
            </w:r>
            <w:proofErr w:type="gramStart"/>
            <w:r w:rsidRPr="00047AAB">
              <w:rPr>
                <w:rFonts w:ascii="Times New Roman" w:eastAsia="Times New Roman" w:hAnsi="Times New Roman"/>
                <w:sz w:val="24"/>
                <w:szCs w:val="24"/>
              </w:rPr>
              <w:t>Федерации,  Правила</w:t>
            </w:r>
            <w:proofErr w:type="gramEnd"/>
            <w:r w:rsidRPr="00047AAB">
              <w:rPr>
                <w:rFonts w:ascii="Times New Roman" w:eastAsia="Times New Roman" w:hAnsi="Times New Roman"/>
                <w:sz w:val="24"/>
                <w:szCs w:val="24"/>
              </w:rPr>
              <w:t xml:space="preserve">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
        </w:tc>
      </w:tr>
    </w:tbl>
    <w:p w:rsidR="00A04281" w:rsidRDefault="00A04281"/>
    <w:p w:rsidR="00A04281" w:rsidRDefault="00A04281"/>
    <w:p w:rsidR="00A04281" w:rsidRDefault="00A04281"/>
    <w:sectPr w:rsidR="00A04281" w:rsidSect="00A05C5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281"/>
    <w:rsid w:val="00225990"/>
    <w:rsid w:val="007E2A24"/>
    <w:rsid w:val="00A04281"/>
    <w:rsid w:val="00A05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844ADE"/>
  <w15:chartTrackingRefBased/>
  <w15:docId w15:val="{32FBE40E-1BF4-4E8A-9012-3D0B22A5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0993157CB253DEFA5C168409681915782B7501FC53EDB4DD692D86B14230CBC596ED786F87E4973PEF6G" TargetMode="External"/><Relationship Id="rId5" Type="http://schemas.openxmlformats.org/officeDocument/2006/relationships/hyperlink" Target="consultantplus://offline/ref=D0993157CB253DEFA5C168409681915782B7501FC53EDB4DD692D86B14230CBC596ED786F87E4973PEF6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25</Pages>
  <Words>5817</Words>
  <Characters>33160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УНД ОГСП - Заместитель начальника отдела - Юдин О.В.</dc:creator>
  <cp:keywords/>
  <dc:description/>
  <cp:lastModifiedBy>УНД ОГСП - Заместитель начальника отдела - Юдин О.В.</cp:lastModifiedBy>
  <cp:revision>1</cp:revision>
  <dcterms:created xsi:type="dcterms:W3CDTF">2017-06-26T10:27:00Z</dcterms:created>
  <dcterms:modified xsi:type="dcterms:W3CDTF">2017-06-26T10:44:00Z</dcterms:modified>
</cp:coreProperties>
</file>