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4D6" w:rsidRPr="001A0CD1" w:rsidRDefault="002534D6" w:rsidP="00FB612F">
      <w:pPr>
        <w:spacing w:after="0" w:line="240" w:lineRule="auto"/>
        <w:ind w:left="6096"/>
        <w:jc w:val="right"/>
        <w:rPr>
          <w:rFonts w:ascii="Times New Roman" w:hAnsi="Times New Roman"/>
          <w:color w:val="000000"/>
          <w:sz w:val="28"/>
          <w:szCs w:val="28"/>
        </w:rPr>
      </w:pPr>
      <w:r w:rsidRPr="001A0CD1">
        <w:rPr>
          <w:rFonts w:ascii="Times New Roman" w:hAnsi="Times New Roman"/>
          <w:color w:val="000000"/>
          <w:sz w:val="28"/>
          <w:szCs w:val="28"/>
        </w:rPr>
        <w:t>Приложение №6</w:t>
      </w:r>
    </w:p>
    <w:p w:rsidR="002534D6" w:rsidRDefault="002534D6" w:rsidP="00FB612F">
      <w:pPr>
        <w:spacing w:after="0" w:line="240" w:lineRule="auto"/>
        <w:ind w:left="6096"/>
        <w:jc w:val="right"/>
        <w:rPr>
          <w:rFonts w:ascii="Times New Roman" w:hAnsi="Times New Roman"/>
          <w:color w:val="000000"/>
          <w:sz w:val="28"/>
          <w:szCs w:val="28"/>
        </w:rPr>
      </w:pPr>
      <w:r w:rsidRPr="001A0CD1">
        <w:rPr>
          <w:rFonts w:ascii="Times New Roman" w:hAnsi="Times New Roman"/>
          <w:color w:val="000000"/>
          <w:sz w:val="28"/>
          <w:szCs w:val="28"/>
        </w:rPr>
        <w:t>к приказу Главного управления</w:t>
      </w:r>
    </w:p>
    <w:p w:rsidR="002534D6" w:rsidRPr="001A0CD1" w:rsidRDefault="002534D6" w:rsidP="00DD57DC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1A0CD1">
        <w:rPr>
          <w:rFonts w:ascii="Times New Roman" w:hAnsi="Times New Roman"/>
          <w:color w:val="000000"/>
          <w:sz w:val="28"/>
          <w:szCs w:val="28"/>
        </w:rPr>
        <w:t>от ____________ №_____</w:t>
      </w:r>
    </w:p>
    <w:p w:rsidR="002534D6" w:rsidRDefault="002534D6" w:rsidP="00BA77B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534D6" w:rsidRDefault="002534D6" w:rsidP="00BA77B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534D6" w:rsidRPr="002B0DF7" w:rsidRDefault="002534D6" w:rsidP="00BA77B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C7900">
        <w:rPr>
          <w:rFonts w:ascii="Times New Roman" w:hAnsi="Times New Roman"/>
          <w:sz w:val="28"/>
          <w:szCs w:val="28"/>
        </w:rPr>
        <w:t xml:space="preserve">Анализ </w:t>
      </w:r>
      <w:r w:rsidRPr="002B0DF7">
        <w:rPr>
          <w:rFonts w:ascii="Times New Roman" w:hAnsi="Times New Roman"/>
          <w:sz w:val="28"/>
          <w:szCs w:val="28"/>
        </w:rPr>
        <w:t xml:space="preserve">правоприменительной практики </w:t>
      </w:r>
    </w:p>
    <w:p w:rsidR="002B0DF7" w:rsidRPr="002B0DF7" w:rsidRDefault="002534D6" w:rsidP="002B0DF7">
      <w:pPr>
        <w:jc w:val="center"/>
        <w:rPr>
          <w:rFonts w:ascii="Times New Roman" w:hAnsi="Times New Roman"/>
          <w:sz w:val="28"/>
          <w:szCs w:val="28"/>
        </w:rPr>
      </w:pPr>
      <w:r w:rsidRPr="002B0DF7">
        <w:rPr>
          <w:rFonts w:ascii="Times New Roman" w:hAnsi="Times New Roman"/>
          <w:sz w:val="28"/>
          <w:szCs w:val="28"/>
        </w:rPr>
        <w:t xml:space="preserve">при осуществлении государственного надзора за </w:t>
      </w:r>
      <w:proofErr w:type="gramStart"/>
      <w:r w:rsidRPr="002B0DF7">
        <w:rPr>
          <w:rFonts w:ascii="Times New Roman" w:hAnsi="Times New Roman"/>
          <w:sz w:val="28"/>
          <w:szCs w:val="28"/>
        </w:rPr>
        <w:t>маломерными</w:t>
      </w:r>
      <w:proofErr w:type="gramEnd"/>
      <w:r w:rsidRPr="002B0DF7">
        <w:rPr>
          <w:rFonts w:ascii="Times New Roman" w:hAnsi="Times New Roman"/>
          <w:sz w:val="28"/>
          <w:szCs w:val="28"/>
        </w:rPr>
        <w:t xml:space="preserve"> судамина водных объектах Чеченской Республики и оказанию государственных услуг по контрольно-надзорной деятельности отдела </w:t>
      </w:r>
      <w:r w:rsidR="002B0DF7" w:rsidRPr="002B0DF7">
        <w:rPr>
          <w:rFonts w:ascii="Times New Roman" w:hAnsi="Times New Roman"/>
          <w:sz w:val="28"/>
          <w:szCs w:val="28"/>
        </w:rPr>
        <w:t xml:space="preserve">за </w:t>
      </w:r>
      <w:r w:rsidR="004E3963">
        <w:rPr>
          <w:rFonts w:ascii="Times New Roman" w:hAnsi="Times New Roman"/>
          <w:sz w:val="28"/>
          <w:szCs w:val="28"/>
        </w:rPr>
        <w:t>3</w:t>
      </w:r>
      <w:r w:rsidR="002B0DF7" w:rsidRPr="002B0DF7">
        <w:rPr>
          <w:rFonts w:ascii="Times New Roman" w:hAnsi="Times New Roman"/>
          <w:sz w:val="28"/>
          <w:szCs w:val="28"/>
        </w:rPr>
        <w:t xml:space="preserve"> квартал 2018 года</w:t>
      </w:r>
    </w:p>
    <w:p w:rsidR="002534D6" w:rsidRPr="00AB4F73" w:rsidRDefault="002534D6" w:rsidP="002B0DF7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534D6" w:rsidRPr="00AB4F73" w:rsidRDefault="002534D6" w:rsidP="006307EF">
      <w:pPr>
        <w:pStyle w:val="a3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B4F73">
        <w:rPr>
          <w:rFonts w:ascii="Times New Roman" w:hAnsi="Times New Roman"/>
          <w:b/>
          <w:sz w:val="28"/>
          <w:szCs w:val="28"/>
        </w:rPr>
        <w:t xml:space="preserve">Анализ осуществления государственного надзора, правоприменительная практика органа контроля (надзора) </w:t>
      </w:r>
    </w:p>
    <w:p w:rsidR="002534D6" w:rsidRPr="00AB4F73" w:rsidRDefault="002534D6" w:rsidP="00BA77B1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534D6" w:rsidRDefault="002534D6" w:rsidP="00775098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Госинспекторами отдела безопасности людей на водных объектах Главного управления МЧС России по Чеченской Республике </w:t>
      </w:r>
      <w:r w:rsidRPr="00AB4F73">
        <w:rPr>
          <w:rFonts w:ascii="Times New Roman" w:hAnsi="Times New Roman"/>
          <w:sz w:val="28"/>
          <w:szCs w:val="28"/>
        </w:rPr>
        <w:t xml:space="preserve"> во взаимодействии с другими государственными органами и организациями проводились мероприятия, направленные на </w:t>
      </w:r>
      <w:r>
        <w:rPr>
          <w:rFonts w:ascii="Times New Roman" w:hAnsi="Times New Roman"/>
          <w:sz w:val="28"/>
          <w:szCs w:val="28"/>
        </w:rPr>
        <w:t xml:space="preserve">недопущение нарушений правил пользования маломерными судами. </w:t>
      </w:r>
    </w:p>
    <w:p w:rsidR="003F6844" w:rsidRDefault="003F6844" w:rsidP="003F6844">
      <w:pPr>
        <w:ind w:firstLine="720"/>
        <w:jc w:val="both"/>
        <w:rPr>
          <w:rFonts w:ascii="Times New Roman" w:hAnsi="Times New Roman"/>
          <w:sz w:val="28"/>
          <w:szCs w:val="20"/>
        </w:rPr>
      </w:pPr>
      <w:r w:rsidRPr="003F6844">
        <w:rPr>
          <w:rFonts w:ascii="Times New Roman" w:hAnsi="Times New Roman"/>
          <w:sz w:val="28"/>
          <w:szCs w:val="20"/>
        </w:rPr>
        <w:t xml:space="preserve">За </w:t>
      </w:r>
      <w:r w:rsidR="004E3963">
        <w:rPr>
          <w:rFonts w:ascii="Times New Roman" w:hAnsi="Times New Roman"/>
          <w:sz w:val="28"/>
          <w:szCs w:val="20"/>
        </w:rPr>
        <w:t>9</w:t>
      </w:r>
      <w:r w:rsidRPr="003F6844">
        <w:rPr>
          <w:rFonts w:ascii="Times New Roman" w:hAnsi="Times New Roman"/>
          <w:sz w:val="28"/>
          <w:szCs w:val="20"/>
        </w:rPr>
        <w:t xml:space="preserve"> месяцев 2018 года на водных объектах Чеченской Республики происшествий</w:t>
      </w:r>
      <w:r w:rsidR="0029128F">
        <w:rPr>
          <w:rFonts w:ascii="Times New Roman" w:hAnsi="Times New Roman"/>
          <w:sz w:val="28"/>
          <w:szCs w:val="20"/>
        </w:rPr>
        <w:t xml:space="preserve"> с маломерными  судами не зарегистрировано </w:t>
      </w:r>
      <w:r w:rsidRPr="003F6844">
        <w:rPr>
          <w:rFonts w:ascii="Times New Roman" w:hAnsi="Times New Roman"/>
          <w:sz w:val="28"/>
          <w:szCs w:val="20"/>
        </w:rPr>
        <w:t xml:space="preserve"> – </w:t>
      </w:r>
      <w:r w:rsidR="00C316B4">
        <w:rPr>
          <w:rFonts w:ascii="Times New Roman" w:hAnsi="Times New Roman"/>
          <w:sz w:val="28"/>
          <w:szCs w:val="20"/>
        </w:rPr>
        <w:t>0</w:t>
      </w:r>
      <w:r w:rsidR="004E3963">
        <w:rPr>
          <w:rFonts w:ascii="Times New Roman" w:hAnsi="Times New Roman"/>
          <w:sz w:val="28"/>
          <w:szCs w:val="20"/>
        </w:rPr>
        <w:t xml:space="preserve"> </w:t>
      </w:r>
      <w:r w:rsidRPr="003F6844">
        <w:rPr>
          <w:rFonts w:ascii="Times New Roman" w:hAnsi="Times New Roman"/>
          <w:sz w:val="28"/>
          <w:szCs w:val="20"/>
        </w:rPr>
        <w:t>(АППГ-</w:t>
      </w:r>
      <w:r w:rsidR="00C316B4">
        <w:rPr>
          <w:rFonts w:ascii="Times New Roman" w:hAnsi="Times New Roman"/>
          <w:sz w:val="28"/>
          <w:szCs w:val="20"/>
        </w:rPr>
        <w:t>0</w:t>
      </w:r>
      <w:r w:rsidRPr="003F6844">
        <w:rPr>
          <w:rFonts w:ascii="Times New Roman" w:hAnsi="Times New Roman"/>
          <w:sz w:val="28"/>
          <w:szCs w:val="20"/>
        </w:rPr>
        <w:t xml:space="preserve">), гибель – </w:t>
      </w:r>
      <w:r w:rsidR="00C316B4">
        <w:rPr>
          <w:rFonts w:ascii="Times New Roman" w:hAnsi="Times New Roman"/>
          <w:sz w:val="28"/>
          <w:szCs w:val="20"/>
        </w:rPr>
        <w:t>0</w:t>
      </w:r>
      <w:r w:rsidR="004E3963">
        <w:rPr>
          <w:rFonts w:ascii="Times New Roman" w:hAnsi="Times New Roman"/>
          <w:sz w:val="28"/>
          <w:szCs w:val="20"/>
        </w:rPr>
        <w:t xml:space="preserve"> </w:t>
      </w:r>
      <w:r w:rsidRPr="003F6844">
        <w:rPr>
          <w:rFonts w:ascii="Times New Roman" w:hAnsi="Times New Roman"/>
          <w:sz w:val="28"/>
          <w:szCs w:val="20"/>
        </w:rPr>
        <w:t>(АППГ-</w:t>
      </w:r>
      <w:r w:rsidR="00C316B4">
        <w:rPr>
          <w:rFonts w:ascii="Times New Roman" w:hAnsi="Times New Roman"/>
          <w:sz w:val="28"/>
          <w:szCs w:val="20"/>
        </w:rPr>
        <w:t>0</w:t>
      </w:r>
      <w:r w:rsidRPr="003F6844">
        <w:rPr>
          <w:rFonts w:ascii="Times New Roman" w:hAnsi="Times New Roman"/>
          <w:sz w:val="28"/>
          <w:szCs w:val="20"/>
        </w:rPr>
        <w:t>).</w:t>
      </w:r>
    </w:p>
    <w:p w:rsidR="008158DC" w:rsidRPr="008158DC" w:rsidRDefault="008158DC" w:rsidP="008158D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158DC">
        <w:rPr>
          <w:rFonts w:ascii="Times New Roman" w:hAnsi="Times New Roman"/>
          <w:sz w:val="28"/>
          <w:szCs w:val="20"/>
        </w:rPr>
        <w:t xml:space="preserve">За  </w:t>
      </w:r>
      <w:r w:rsidR="004E3963">
        <w:rPr>
          <w:rFonts w:ascii="Times New Roman" w:hAnsi="Times New Roman"/>
          <w:sz w:val="28"/>
          <w:szCs w:val="20"/>
        </w:rPr>
        <w:t>9</w:t>
      </w:r>
      <w:r w:rsidRPr="008158DC">
        <w:rPr>
          <w:rFonts w:ascii="Times New Roman" w:hAnsi="Times New Roman"/>
          <w:sz w:val="28"/>
          <w:szCs w:val="20"/>
        </w:rPr>
        <w:t xml:space="preserve"> месяцев </w:t>
      </w:r>
      <w:r w:rsidRPr="008158DC">
        <w:rPr>
          <w:rFonts w:ascii="Times New Roman" w:hAnsi="Times New Roman"/>
          <w:sz w:val="28"/>
          <w:szCs w:val="28"/>
        </w:rPr>
        <w:t xml:space="preserve">2018 года отделом безопасности людей на водных объектах Главного управления МЧС России по Чеченской Республике выполнена государственная услуга по регистрации маломерных судов - </w:t>
      </w:r>
      <w:r w:rsidR="004E3963">
        <w:rPr>
          <w:rFonts w:ascii="Times New Roman" w:hAnsi="Times New Roman"/>
          <w:sz w:val="28"/>
          <w:szCs w:val="28"/>
        </w:rPr>
        <w:t>1</w:t>
      </w:r>
      <w:r w:rsidRPr="008158DC">
        <w:rPr>
          <w:rFonts w:ascii="Times New Roman" w:hAnsi="Times New Roman"/>
          <w:sz w:val="28"/>
          <w:szCs w:val="28"/>
        </w:rPr>
        <w:t xml:space="preserve"> (АППГ – </w:t>
      </w:r>
      <w:r w:rsidR="004E3963">
        <w:rPr>
          <w:rFonts w:ascii="Times New Roman" w:hAnsi="Times New Roman"/>
          <w:sz w:val="28"/>
          <w:szCs w:val="28"/>
        </w:rPr>
        <w:t>1</w:t>
      </w:r>
      <w:r w:rsidRPr="008158DC">
        <w:rPr>
          <w:rFonts w:ascii="Times New Roman" w:hAnsi="Times New Roman"/>
          <w:sz w:val="28"/>
          <w:szCs w:val="28"/>
        </w:rPr>
        <w:t>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4"/>
        <w:gridCol w:w="1868"/>
        <w:gridCol w:w="1864"/>
        <w:gridCol w:w="3697"/>
      </w:tblGrid>
      <w:tr w:rsidR="0060637D" w:rsidRPr="008158DC" w:rsidTr="00077E2A">
        <w:trPr>
          <w:trHeight w:val="431"/>
          <w:jc w:val="center"/>
        </w:trPr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077E2A">
            <w:pPr>
              <w:ind w:hanging="12"/>
              <w:jc w:val="center"/>
              <w:rPr>
                <w:rFonts w:ascii="Times New Roman" w:hAnsi="Times New Roman"/>
              </w:rPr>
            </w:pPr>
          </w:p>
          <w:p w:rsidR="0060637D" w:rsidRPr="008158DC" w:rsidRDefault="0060637D" w:rsidP="00077E2A">
            <w:pPr>
              <w:ind w:hanging="12"/>
              <w:jc w:val="center"/>
              <w:rPr>
                <w:rFonts w:ascii="Times New Roman" w:hAnsi="Times New Roman"/>
              </w:rPr>
            </w:pPr>
          </w:p>
          <w:p w:rsidR="0060637D" w:rsidRPr="008158DC" w:rsidRDefault="0060637D" w:rsidP="00077E2A">
            <w:pPr>
              <w:ind w:hanging="12"/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Субъект СКФО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077E2A">
            <w:pPr>
              <w:ind w:hanging="3"/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Зарегистрировано</w:t>
            </w:r>
          </w:p>
          <w:p w:rsidR="0060637D" w:rsidRPr="008158DC" w:rsidRDefault="0060637D" w:rsidP="00077E2A">
            <w:pPr>
              <w:ind w:hanging="3"/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маломерных судов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077E2A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 xml:space="preserve">Зарегистрировано маломерных судов по сравнению с АППГ, </w:t>
            </w:r>
            <w:proofErr w:type="gramStart"/>
            <w:r w:rsidRPr="008158DC">
              <w:rPr>
                <w:rFonts w:ascii="Times New Roman" w:hAnsi="Times New Roman"/>
              </w:rPr>
              <w:t>в</w:t>
            </w:r>
            <w:proofErr w:type="gramEnd"/>
            <w:r w:rsidRPr="008158DC">
              <w:rPr>
                <w:rFonts w:ascii="Times New Roman" w:hAnsi="Times New Roman"/>
              </w:rPr>
              <w:t xml:space="preserve"> %</w:t>
            </w:r>
          </w:p>
        </w:tc>
      </w:tr>
      <w:tr w:rsidR="0060637D" w:rsidRPr="008158DC" w:rsidTr="00077E2A">
        <w:trPr>
          <w:trHeight w:val="58"/>
          <w:jc w:val="center"/>
        </w:trPr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077E2A">
            <w:pPr>
              <w:rPr>
                <w:rFonts w:ascii="Times New Roman" w:hAnsi="Times New Roman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077E2A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  <w:lang w:val="en-US"/>
              </w:rPr>
              <w:t>201</w:t>
            </w:r>
            <w:r w:rsidRPr="008158DC">
              <w:rPr>
                <w:rFonts w:ascii="Times New Roman" w:hAnsi="Times New Roman"/>
              </w:rPr>
              <w:t>7 год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077E2A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2018 год</w:t>
            </w:r>
          </w:p>
        </w:tc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077E2A">
            <w:pPr>
              <w:rPr>
                <w:rFonts w:ascii="Times New Roman" w:hAnsi="Times New Roman"/>
              </w:rPr>
            </w:pPr>
          </w:p>
        </w:tc>
      </w:tr>
      <w:tr w:rsidR="0060637D" w:rsidRPr="008158DC" w:rsidTr="00077E2A">
        <w:trPr>
          <w:trHeight w:val="381"/>
          <w:jc w:val="center"/>
        </w:trPr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077E2A">
            <w:pPr>
              <w:ind w:hanging="12"/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Чеченская Республика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4E3963" w:rsidP="00077E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4E3963" w:rsidP="00077E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4E3963" w:rsidP="004E3963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  10</w:t>
            </w:r>
            <w:r w:rsidR="0060637D" w:rsidRPr="008158DC">
              <w:rPr>
                <w:rFonts w:ascii="Times New Roman" w:hAnsi="Times New Roman"/>
                <w:iCs/>
              </w:rPr>
              <w:t>0  %</w:t>
            </w:r>
          </w:p>
        </w:tc>
      </w:tr>
    </w:tbl>
    <w:p w:rsidR="0060637D" w:rsidRDefault="0060637D" w:rsidP="0060637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0637D" w:rsidRPr="008158DC" w:rsidRDefault="0060637D" w:rsidP="0060637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158DC">
        <w:rPr>
          <w:rFonts w:ascii="Times New Roman" w:hAnsi="Times New Roman"/>
          <w:sz w:val="28"/>
          <w:szCs w:val="28"/>
        </w:rPr>
        <w:t>Общее состояние освидетельствования маломерных судов, находящихся на учете в отделе БВО Главного управления МЧС России по Чеченской Республике.</w:t>
      </w:r>
    </w:p>
    <w:tbl>
      <w:tblPr>
        <w:tblW w:w="10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0"/>
        <w:gridCol w:w="1996"/>
        <w:gridCol w:w="2150"/>
        <w:gridCol w:w="2997"/>
      </w:tblGrid>
      <w:tr w:rsidR="0060637D" w:rsidRPr="008158DC" w:rsidTr="005E535F">
        <w:trPr>
          <w:trHeight w:val="690"/>
          <w:jc w:val="center"/>
        </w:trPr>
        <w:tc>
          <w:tcPr>
            <w:tcW w:w="3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37D" w:rsidRPr="008158DC" w:rsidRDefault="0060637D" w:rsidP="005E535F">
            <w:pPr>
              <w:ind w:hanging="12"/>
              <w:jc w:val="center"/>
              <w:rPr>
                <w:rFonts w:ascii="Times New Roman" w:hAnsi="Times New Roman"/>
              </w:rPr>
            </w:pPr>
          </w:p>
          <w:p w:rsidR="0060637D" w:rsidRPr="008158DC" w:rsidRDefault="0060637D" w:rsidP="005E535F">
            <w:pPr>
              <w:ind w:hanging="12"/>
              <w:jc w:val="center"/>
              <w:rPr>
                <w:rFonts w:ascii="Times New Roman" w:hAnsi="Times New Roman"/>
              </w:rPr>
            </w:pPr>
          </w:p>
          <w:p w:rsidR="0060637D" w:rsidRPr="008158DC" w:rsidRDefault="0060637D" w:rsidP="005E535F">
            <w:pPr>
              <w:ind w:hanging="12"/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Субъект СКФО</w:t>
            </w:r>
          </w:p>
        </w:tc>
        <w:tc>
          <w:tcPr>
            <w:tcW w:w="4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E535F">
            <w:pPr>
              <w:ind w:hanging="3"/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Освидетельствовано</w:t>
            </w:r>
          </w:p>
          <w:p w:rsidR="0060637D" w:rsidRPr="008158DC" w:rsidRDefault="0060637D" w:rsidP="005E535F">
            <w:pPr>
              <w:ind w:hanging="3"/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маломерных судов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E535F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 xml:space="preserve">Освидетельствование маломерных судов по сравнению с АППГ, </w:t>
            </w:r>
            <w:proofErr w:type="gramStart"/>
            <w:r w:rsidRPr="008158DC">
              <w:rPr>
                <w:rFonts w:ascii="Times New Roman" w:hAnsi="Times New Roman"/>
              </w:rPr>
              <w:t>в</w:t>
            </w:r>
            <w:proofErr w:type="gramEnd"/>
            <w:r w:rsidRPr="008158DC">
              <w:rPr>
                <w:rFonts w:ascii="Times New Roman" w:hAnsi="Times New Roman"/>
              </w:rPr>
              <w:t xml:space="preserve"> %</w:t>
            </w:r>
          </w:p>
        </w:tc>
      </w:tr>
      <w:tr w:rsidR="0060637D" w:rsidRPr="008158DC" w:rsidTr="005E535F">
        <w:trPr>
          <w:trHeight w:val="5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E535F">
            <w:pPr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E535F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  <w:bCs/>
              </w:rPr>
              <w:t>2017 год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E535F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  <w:bCs/>
              </w:rPr>
              <w:t>2018 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E535F">
            <w:pPr>
              <w:rPr>
                <w:rFonts w:ascii="Times New Roman" w:hAnsi="Times New Roman"/>
              </w:rPr>
            </w:pPr>
          </w:p>
        </w:tc>
      </w:tr>
      <w:tr w:rsidR="0060637D" w:rsidRPr="008158DC" w:rsidTr="005E535F">
        <w:trPr>
          <w:trHeight w:val="404"/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E535F">
            <w:pPr>
              <w:ind w:hanging="12"/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Чеченская Республика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4E3963" w:rsidP="005E535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4E3963" w:rsidP="005E535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4E3963" w:rsidP="005E535F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 10</w:t>
            </w:r>
            <w:r w:rsidR="0060637D" w:rsidRPr="008158DC">
              <w:rPr>
                <w:rFonts w:ascii="Times New Roman" w:hAnsi="Times New Roman"/>
                <w:bCs/>
                <w:iCs/>
              </w:rPr>
              <w:t>0  %</w:t>
            </w:r>
          </w:p>
        </w:tc>
      </w:tr>
    </w:tbl>
    <w:p w:rsidR="0060637D" w:rsidRPr="008158DC" w:rsidRDefault="0060637D" w:rsidP="0060637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158DC" w:rsidRPr="008158DC" w:rsidRDefault="008158DC" w:rsidP="008158DC">
      <w:pPr>
        <w:rPr>
          <w:rFonts w:ascii="Times New Roman" w:hAnsi="Times New Roman"/>
          <w:sz w:val="28"/>
          <w:szCs w:val="20"/>
        </w:rPr>
      </w:pPr>
    </w:p>
    <w:p w:rsidR="0029128F" w:rsidRPr="008158DC" w:rsidRDefault="0029128F" w:rsidP="00291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158DC">
        <w:rPr>
          <w:rFonts w:ascii="Times New Roman" w:hAnsi="Times New Roman"/>
          <w:sz w:val="28"/>
          <w:szCs w:val="28"/>
        </w:rPr>
        <w:lastRenderedPageBreak/>
        <w:t xml:space="preserve">Баз (сооружений) для стоянок маломерных судов на водных объектах Чеченской Республики не имеется. </w:t>
      </w:r>
    </w:p>
    <w:p w:rsidR="008158DC" w:rsidRPr="008158DC" w:rsidRDefault="0029128F" w:rsidP="008158DC">
      <w:pPr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62625" cy="2286000"/>
            <wp:effectExtent l="0" t="0" r="0" b="0"/>
            <wp:docPr id="2" name="Объект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158DC" w:rsidRPr="008158DC" w:rsidRDefault="008158DC" w:rsidP="008158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158DC">
        <w:rPr>
          <w:rFonts w:ascii="Times New Roman" w:hAnsi="Times New Roman"/>
          <w:sz w:val="28"/>
          <w:szCs w:val="28"/>
        </w:rPr>
        <w:t xml:space="preserve">Общее количество аттестованных за </w:t>
      </w:r>
      <w:r w:rsidR="004E3963">
        <w:rPr>
          <w:rFonts w:ascii="Times New Roman" w:hAnsi="Times New Roman"/>
          <w:sz w:val="28"/>
          <w:szCs w:val="20"/>
        </w:rPr>
        <w:t>9</w:t>
      </w:r>
      <w:r w:rsidRPr="008158DC">
        <w:rPr>
          <w:rFonts w:ascii="Times New Roman" w:hAnsi="Times New Roman"/>
          <w:sz w:val="28"/>
          <w:szCs w:val="20"/>
        </w:rPr>
        <w:t xml:space="preserve"> месяцев</w:t>
      </w:r>
      <w:r w:rsidRPr="008158DC">
        <w:rPr>
          <w:rFonts w:ascii="Times New Roman" w:hAnsi="Times New Roman"/>
          <w:sz w:val="28"/>
          <w:szCs w:val="28"/>
        </w:rPr>
        <w:t xml:space="preserve"> 2018 года и состоящих на учете судоводителей</w:t>
      </w:r>
      <w:r w:rsidR="0093625A">
        <w:rPr>
          <w:rFonts w:ascii="Times New Roman" w:hAnsi="Times New Roman"/>
          <w:sz w:val="28"/>
          <w:szCs w:val="28"/>
        </w:rPr>
        <w:t>.</w:t>
      </w:r>
      <w:r w:rsidRPr="008158DC"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10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8"/>
        <w:gridCol w:w="2001"/>
        <w:gridCol w:w="2154"/>
        <w:gridCol w:w="3005"/>
      </w:tblGrid>
      <w:tr w:rsidR="008158DC" w:rsidRPr="008158DC" w:rsidTr="00F26BAF">
        <w:trPr>
          <w:trHeight w:val="716"/>
          <w:jc w:val="center"/>
        </w:trPr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DC" w:rsidRPr="008158DC" w:rsidRDefault="008158DC" w:rsidP="00F26BAF">
            <w:pPr>
              <w:ind w:hanging="12"/>
              <w:jc w:val="center"/>
              <w:rPr>
                <w:rFonts w:ascii="Times New Roman" w:hAnsi="Times New Roman"/>
              </w:rPr>
            </w:pPr>
          </w:p>
          <w:p w:rsidR="008158DC" w:rsidRPr="008158DC" w:rsidRDefault="008158DC" w:rsidP="00F26BAF">
            <w:pPr>
              <w:ind w:hanging="12"/>
              <w:jc w:val="center"/>
              <w:rPr>
                <w:rFonts w:ascii="Times New Roman" w:hAnsi="Times New Roman"/>
              </w:rPr>
            </w:pPr>
          </w:p>
          <w:p w:rsidR="008158DC" w:rsidRPr="008158DC" w:rsidRDefault="008158DC" w:rsidP="00F26BAF">
            <w:pPr>
              <w:ind w:hanging="12"/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Субъект СКФО</w:t>
            </w:r>
          </w:p>
        </w:tc>
        <w:tc>
          <w:tcPr>
            <w:tcW w:w="4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DC" w:rsidRPr="008158DC" w:rsidRDefault="008158DC" w:rsidP="00F26BAF">
            <w:pPr>
              <w:ind w:hanging="3"/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Аттестовано судоводителей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DC" w:rsidRPr="008158DC" w:rsidRDefault="008158DC" w:rsidP="00F26BAF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 xml:space="preserve">Аттестовано судоводителей по сравнению с АППГ, </w:t>
            </w:r>
            <w:proofErr w:type="gramStart"/>
            <w:r w:rsidRPr="008158DC">
              <w:rPr>
                <w:rFonts w:ascii="Times New Roman" w:hAnsi="Times New Roman"/>
              </w:rPr>
              <w:t>в</w:t>
            </w:r>
            <w:proofErr w:type="gramEnd"/>
            <w:r w:rsidRPr="008158DC">
              <w:rPr>
                <w:rFonts w:ascii="Times New Roman" w:hAnsi="Times New Roman"/>
              </w:rPr>
              <w:t xml:space="preserve"> %</w:t>
            </w:r>
          </w:p>
        </w:tc>
      </w:tr>
      <w:tr w:rsidR="008158DC" w:rsidRPr="008158DC" w:rsidTr="00F26BAF">
        <w:trPr>
          <w:trHeight w:val="53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DC" w:rsidRPr="008158DC" w:rsidRDefault="008158DC" w:rsidP="00F26BAF">
            <w:pPr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DC" w:rsidRPr="008158DC" w:rsidRDefault="008158DC" w:rsidP="00F26BAF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  <w:bCs/>
              </w:rPr>
              <w:t>2017 год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DC" w:rsidRPr="008158DC" w:rsidRDefault="008158DC" w:rsidP="00F26BAF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  <w:bCs/>
              </w:rPr>
              <w:t>2018 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DC" w:rsidRPr="008158DC" w:rsidRDefault="008158DC" w:rsidP="00F26BAF">
            <w:pPr>
              <w:rPr>
                <w:rFonts w:ascii="Times New Roman" w:hAnsi="Times New Roman"/>
              </w:rPr>
            </w:pPr>
          </w:p>
        </w:tc>
      </w:tr>
      <w:tr w:rsidR="008158DC" w:rsidRPr="008158DC" w:rsidTr="00F26BAF">
        <w:trPr>
          <w:trHeight w:val="419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DC" w:rsidRPr="008158DC" w:rsidRDefault="008158DC" w:rsidP="00F26BAF">
            <w:pPr>
              <w:ind w:hanging="12"/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Всего по ЧР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DC" w:rsidRPr="008158DC" w:rsidRDefault="004E3963" w:rsidP="00F26BA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DC" w:rsidRPr="008158DC" w:rsidRDefault="008158DC" w:rsidP="004E3963">
            <w:pPr>
              <w:jc w:val="center"/>
              <w:rPr>
                <w:rFonts w:ascii="Times New Roman" w:hAnsi="Times New Roman"/>
                <w:bCs/>
              </w:rPr>
            </w:pPr>
            <w:r w:rsidRPr="008158DC">
              <w:rPr>
                <w:rFonts w:ascii="Times New Roman" w:hAnsi="Times New Roman"/>
                <w:bCs/>
              </w:rPr>
              <w:t>1</w:t>
            </w:r>
            <w:r w:rsidR="004E3963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DC" w:rsidRPr="008158DC" w:rsidRDefault="004E3963" w:rsidP="004E3963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157</w:t>
            </w:r>
            <w:r w:rsidR="008158DC" w:rsidRPr="008158DC">
              <w:rPr>
                <w:rFonts w:ascii="Times New Roman" w:hAnsi="Times New Roman"/>
                <w:bCs/>
                <w:iCs/>
              </w:rPr>
              <w:t xml:space="preserve">  %</w:t>
            </w:r>
          </w:p>
        </w:tc>
      </w:tr>
    </w:tbl>
    <w:p w:rsidR="008158DC" w:rsidRPr="008158DC" w:rsidRDefault="008158DC" w:rsidP="008158DC">
      <w:pPr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8158DC">
        <w:rPr>
          <w:rFonts w:ascii="Times New Roman" w:hAnsi="Times New Roman"/>
          <w:sz w:val="28"/>
          <w:szCs w:val="28"/>
        </w:rPr>
        <w:tab/>
      </w:r>
    </w:p>
    <w:p w:rsidR="0060637D" w:rsidRPr="008158DC" w:rsidRDefault="0060637D" w:rsidP="0060637D">
      <w:pPr>
        <w:pStyle w:val="af"/>
        <w:ind w:left="0" w:firstLine="709"/>
        <w:jc w:val="both"/>
        <w:rPr>
          <w:sz w:val="28"/>
          <w:szCs w:val="28"/>
        </w:rPr>
      </w:pPr>
      <w:r w:rsidRPr="008158DC">
        <w:rPr>
          <w:sz w:val="28"/>
          <w:szCs w:val="28"/>
        </w:rPr>
        <w:t>В целях профилактике несча</w:t>
      </w:r>
      <w:r w:rsidR="004E3963">
        <w:rPr>
          <w:sz w:val="28"/>
          <w:szCs w:val="28"/>
        </w:rPr>
        <w:t xml:space="preserve">стных случаев в летний  период </w:t>
      </w:r>
      <w:r w:rsidRPr="008158DC">
        <w:rPr>
          <w:sz w:val="28"/>
          <w:szCs w:val="28"/>
        </w:rPr>
        <w:t>2018 года госинспекторами отдела безопасности людей на водных объектах совместно со спасателями ЧПСО СКРПСО МЧС России  проведены учебно-показательные мероприятия по правилам безопасного поведения на водных объектах в летний купальный сезон 2018.</w:t>
      </w:r>
    </w:p>
    <w:p w:rsidR="0060637D" w:rsidRPr="008158DC" w:rsidRDefault="0060637D" w:rsidP="0060637D">
      <w:pPr>
        <w:tabs>
          <w:tab w:val="left" w:pos="900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8158DC">
        <w:rPr>
          <w:rFonts w:ascii="Times New Roman" w:hAnsi="Times New Roman"/>
          <w:sz w:val="28"/>
          <w:szCs w:val="28"/>
        </w:rPr>
        <w:tab/>
        <w:t xml:space="preserve">За </w:t>
      </w:r>
      <w:r w:rsidR="004E3963">
        <w:rPr>
          <w:rFonts w:ascii="Times New Roman" w:hAnsi="Times New Roman"/>
          <w:sz w:val="28"/>
          <w:szCs w:val="28"/>
        </w:rPr>
        <w:t>9</w:t>
      </w:r>
      <w:r w:rsidRPr="008158DC">
        <w:rPr>
          <w:rFonts w:ascii="Times New Roman" w:hAnsi="Times New Roman"/>
          <w:sz w:val="28"/>
          <w:szCs w:val="28"/>
        </w:rPr>
        <w:t xml:space="preserve"> месяцев 2018 года  отделом безопасности людей на водных объектах  во взаимодействии с другими государственными органами проводились мероприятия по профилактике несчастных случаев на водоемах. Выполнено профилактических патрулирований - </w:t>
      </w:r>
      <w:r w:rsidR="004E3963">
        <w:rPr>
          <w:rFonts w:ascii="Times New Roman" w:hAnsi="Times New Roman"/>
          <w:sz w:val="28"/>
          <w:szCs w:val="28"/>
        </w:rPr>
        <w:t>85</w:t>
      </w:r>
      <w:r w:rsidRPr="008158DC">
        <w:rPr>
          <w:rFonts w:ascii="Times New Roman" w:hAnsi="Times New Roman"/>
          <w:sz w:val="28"/>
          <w:szCs w:val="28"/>
        </w:rPr>
        <w:t xml:space="preserve"> (АППГ - </w:t>
      </w:r>
      <w:r w:rsidR="004E3963">
        <w:rPr>
          <w:rFonts w:ascii="Times New Roman" w:hAnsi="Times New Roman"/>
          <w:sz w:val="28"/>
          <w:szCs w:val="28"/>
        </w:rPr>
        <w:t>83</w:t>
      </w:r>
      <w:r w:rsidRPr="008158DC">
        <w:rPr>
          <w:rFonts w:ascii="Times New Roman" w:hAnsi="Times New Roman"/>
          <w:sz w:val="28"/>
          <w:szCs w:val="28"/>
        </w:rPr>
        <w:t>).</w:t>
      </w:r>
    </w:p>
    <w:p w:rsidR="0060637D" w:rsidRPr="008158DC" w:rsidRDefault="0040024A" w:rsidP="0060637D">
      <w:pPr>
        <w:tabs>
          <w:tab w:val="left" w:pos="900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0637D" w:rsidRPr="008158DC">
        <w:rPr>
          <w:rFonts w:ascii="Times New Roman" w:hAnsi="Times New Roman"/>
          <w:sz w:val="28"/>
          <w:szCs w:val="28"/>
        </w:rPr>
        <w:t>В ходе выполнения профилактических рейдов патрулирований выявлены нарушения правил пользования маломерными судами на водных объектах Чеченской Республики.</w:t>
      </w:r>
    </w:p>
    <w:tbl>
      <w:tblPr>
        <w:tblW w:w="10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2061"/>
        <w:gridCol w:w="2203"/>
        <w:gridCol w:w="2850"/>
      </w:tblGrid>
      <w:tr w:rsidR="0060637D" w:rsidRPr="008158DC" w:rsidTr="00536E17">
        <w:trPr>
          <w:trHeight w:val="886"/>
          <w:jc w:val="center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36E17">
            <w:pPr>
              <w:ind w:hanging="12"/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 w:val="28"/>
                <w:szCs w:val="28"/>
              </w:rPr>
              <w:tab/>
            </w:r>
            <w:r w:rsidRPr="008158DC">
              <w:rPr>
                <w:rFonts w:ascii="Times New Roman" w:hAnsi="Times New Roman"/>
                <w:szCs w:val="20"/>
              </w:rPr>
              <w:t>Субъект СКФО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36E17">
            <w:pPr>
              <w:ind w:hanging="3"/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>Количество рейдов и патрулирований по годам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36E17">
            <w:pPr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 xml:space="preserve">Количество рейдов и патрулирований  по сравнению с АППГ, </w:t>
            </w:r>
            <w:proofErr w:type="gramStart"/>
            <w:r w:rsidRPr="008158DC">
              <w:rPr>
                <w:rFonts w:ascii="Times New Roman" w:hAnsi="Times New Roman"/>
                <w:szCs w:val="20"/>
              </w:rPr>
              <w:t>в</w:t>
            </w:r>
            <w:proofErr w:type="gramEnd"/>
            <w:r w:rsidRPr="008158DC">
              <w:rPr>
                <w:rFonts w:ascii="Times New Roman" w:hAnsi="Times New Roman"/>
                <w:szCs w:val="20"/>
              </w:rPr>
              <w:t xml:space="preserve"> % </w:t>
            </w:r>
          </w:p>
        </w:tc>
      </w:tr>
      <w:tr w:rsidR="0060637D" w:rsidRPr="008158DC" w:rsidTr="00536E17">
        <w:trPr>
          <w:trHeight w:val="1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36E1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36E17">
            <w:pPr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bCs/>
                <w:szCs w:val="20"/>
              </w:rPr>
              <w:t>2017 год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36E17">
            <w:pPr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bCs/>
                <w:szCs w:val="20"/>
              </w:rPr>
              <w:t>2018 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36E17">
            <w:pPr>
              <w:rPr>
                <w:rFonts w:ascii="Times New Roman" w:hAnsi="Times New Roman"/>
                <w:szCs w:val="20"/>
              </w:rPr>
            </w:pPr>
          </w:p>
        </w:tc>
      </w:tr>
      <w:tr w:rsidR="0060637D" w:rsidRPr="008158DC" w:rsidTr="00536E17">
        <w:trPr>
          <w:trHeight w:val="312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36E17">
            <w:pPr>
              <w:ind w:hanging="12"/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>ЧР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4E3963" w:rsidP="00536E17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4E3963" w:rsidP="00536E17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4E3963">
            <w:pPr>
              <w:jc w:val="center"/>
              <w:rPr>
                <w:rFonts w:ascii="Times New Roman" w:hAnsi="Times New Roman"/>
                <w:iCs/>
                <w:color w:val="FF0000"/>
                <w:szCs w:val="20"/>
              </w:rPr>
            </w:pPr>
            <w:r w:rsidRPr="008158DC">
              <w:rPr>
                <w:rFonts w:ascii="Times New Roman" w:hAnsi="Times New Roman"/>
                <w:iCs/>
                <w:szCs w:val="20"/>
              </w:rPr>
              <w:t>2,</w:t>
            </w:r>
            <w:r w:rsidR="004E3963">
              <w:rPr>
                <w:rFonts w:ascii="Times New Roman" w:hAnsi="Times New Roman"/>
                <w:iCs/>
                <w:szCs w:val="20"/>
              </w:rPr>
              <w:t>4</w:t>
            </w:r>
          </w:p>
        </w:tc>
      </w:tr>
    </w:tbl>
    <w:p w:rsidR="0060637D" w:rsidRPr="008158DC" w:rsidRDefault="0060637D" w:rsidP="0060637D">
      <w:pPr>
        <w:tabs>
          <w:tab w:val="left" w:pos="900"/>
        </w:tabs>
        <w:ind w:right="-1"/>
        <w:jc w:val="both"/>
        <w:rPr>
          <w:rFonts w:ascii="Times New Roman" w:hAnsi="Times New Roman"/>
          <w:sz w:val="28"/>
          <w:szCs w:val="20"/>
        </w:rPr>
      </w:pPr>
    </w:p>
    <w:p w:rsidR="0060637D" w:rsidRPr="008158DC" w:rsidRDefault="0060637D" w:rsidP="0060637D">
      <w:pPr>
        <w:ind w:firstLine="708"/>
        <w:jc w:val="center"/>
        <w:rPr>
          <w:rFonts w:ascii="Times New Roman" w:hAnsi="Times New Roman"/>
          <w:sz w:val="28"/>
          <w:szCs w:val="20"/>
        </w:rPr>
      </w:pPr>
      <w:r w:rsidRPr="008158DC">
        <w:rPr>
          <w:rFonts w:ascii="Times New Roman" w:hAnsi="Times New Roman"/>
          <w:sz w:val="28"/>
          <w:szCs w:val="20"/>
        </w:rPr>
        <w:lastRenderedPageBreak/>
        <w:t>Показатели нагрузки в среднем по ЧР на 1 инспектора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9"/>
        <w:gridCol w:w="3519"/>
        <w:gridCol w:w="4382"/>
      </w:tblGrid>
      <w:tr w:rsidR="0060637D" w:rsidRPr="008158DC" w:rsidTr="00A217A9">
        <w:trPr>
          <w:trHeight w:val="691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37D" w:rsidRPr="008158DC" w:rsidRDefault="0060637D" w:rsidP="00A217A9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Субъект СКФО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37D" w:rsidRPr="008158DC" w:rsidRDefault="0060637D" w:rsidP="00A217A9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Общая численность госинспекторов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37D" w:rsidRPr="008158DC" w:rsidRDefault="0060637D" w:rsidP="00A217A9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Показатель нагрузки в расчете на одного госинспектора</w:t>
            </w:r>
          </w:p>
        </w:tc>
      </w:tr>
      <w:tr w:rsidR="0060637D" w:rsidRPr="008158DC" w:rsidTr="00A217A9">
        <w:trPr>
          <w:trHeight w:val="338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37D" w:rsidRPr="008158DC" w:rsidRDefault="0060637D" w:rsidP="00A217A9">
            <w:pPr>
              <w:ind w:hanging="12"/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ЧР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37D" w:rsidRPr="008158DC" w:rsidRDefault="0060637D" w:rsidP="00A217A9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3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37D" w:rsidRPr="008158DC" w:rsidRDefault="004E3963" w:rsidP="00A217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</w:tbl>
    <w:p w:rsidR="0060637D" w:rsidRPr="008158DC" w:rsidRDefault="0060637D" w:rsidP="0060637D">
      <w:pPr>
        <w:ind w:firstLine="708"/>
        <w:jc w:val="both"/>
        <w:rPr>
          <w:rFonts w:ascii="Times New Roman" w:hAnsi="Times New Roman"/>
          <w:sz w:val="28"/>
          <w:szCs w:val="20"/>
        </w:rPr>
      </w:pPr>
      <w:r w:rsidRPr="008158DC">
        <w:rPr>
          <w:rFonts w:ascii="Times New Roman" w:hAnsi="Times New Roman"/>
          <w:sz w:val="28"/>
          <w:szCs w:val="20"/>
        </w:rPr>
        <w:t xml:space="preserve">В среднем нагрузка на 1 инспектора за отчётный период составила </w:t>
      </w:r>
      <w:r w:rsidR="004E3963">
        <w:rPr>
          <w:rFonts w:ascii="Times New Roman" w:hAnsi="Times New Roman"/>
          <w:sz w:val="28"/>
          <w:szCs w:val="20"/>
        </w:rPr>
        <w:t>28</w:t>
      </w:r>
      <w:r w:rsidRPr="008158DC">
        <w:rPr>
          <w:rFonts w:ascii="Times New Roman" w:hAnsi="Times New Roman"/>
          <w:sz w:val="28"/>
          <w:szCs w:val="20"/>
        </w:rPr>
        <w:t xml:space="preserve">   патрулирований.</w:t>
      </w:r>
    </w:p>
    <w:p w:rsidR="0060637D" w:rsidRPr="008158DC" w:rsidRDefault="0060637D" w:rsidP="0060637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158DC">
        <w:rPr>
          <w:rFonts w:ascii="Times New Roman" w:hAnsi="Times New Roman"/>
          <w:sz w:val="28"/>
          <w:szCs w:val="28"/>
        </w:rPr>
        <w:t xml:space="preserve">В процессе проведенных патрулирований выявлены нарушения правил пользования маломерными судами на водных объектах    и составлено протоколов об административных правонарушениях по статьям </w:t>
      </w:r>
      <w:proofErr w:type="spellStart"/>
      <w:r w:rsidRPr="008158DC">
        <w:rPr>
          <w:rFonts w:ascii="Times New Roman" w:hAnsi="Times New Roman"/>
          <w:sz w:val="28"/>
          <w:szCs w:val="28"/>
        </w:rPr>
        <w:t>КоАП</w:t>
      </w:r>
      <w:proofErr w:type="spellEnd"/>
      <w:r w:rsidRPr="008158DC">
        <w:rPr>
          <w:rFonts w:ascii="Times New Roman" w:hAnsi="Times New Roman"/>
          <w:sz w:val="28"/>
          <w:szCs w:val="28"/>
        </w:rPr>
        <w:t xml:space="preserve"> - </w:t>
      </w:r>
      <w:r w:rsidR="004E3963">
        <w:rPr>
          <w:rFonts w:ascii="Times New Roman" w:hAnsi="Times New Roman"/>
          <w:sz w:val="28"/>
          <w:szCs w:val="28"/>
        </w:rPr>
        <w:t>10</w:t>
      </w:r>
      <w:r w:rsidRPr="008158DC">
        <w:rPr>
          <w:rFonts w:ascii="Times New Roman" w:hAnsi="Times New Roman"/>
          <w:sz w:val="28"/>
          <w:szCs w:val="28"/>
        </w:rPr>
        <w:t xml:space="preserve"> (АППГ-</w:t>
      </w:r>
      <w:r w:rsidR="004E3963">
        <w:rPr>
          <w:rFonts w:ascii="Times New Roman" w:hAnsi="Times New Roman"/>
          <w:sz w:val="28"/>
          <w:szCs w:val="28"/>
        </w:rPr>
        <w:t>9</w:t>
      </w:r>
      <w:r w:rsidRPr="008158DC">
        <w:rPr>
          <w:rFonts w:ascii="Times New Roman" w:hAnsi="Times New Roman"/>
          <w:sz w:val="28"/>
          <w:szCs w:val="28"/>
        </w:rPr>
        <w:t>).</w:t>
      </w:r>
    </w:p>
    <w:tbl>
      <w:tblPr>
        <w:tblW w:w="10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1"/>
        <w:gridCol w:w="1301"/>
        <w:gridCol w:w="1744"/>
        <w:gridCol w:w="4028"/>
      </w:tblGrid>
      <w:tr w:rsidR="0060637D" w:rsidRPr="008158DC" w:rsidTr="005469BB">
        <w:trPr>
          <w:trHeight w:val="809"/>
          <w:jc w:val="center"/>
        </w:trPr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469BB">
            <w:pPr>
              <w:ind w:hanging="12"/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>Субъект СКФО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469BB">
            <w:pPr>
              <w:ind w:hanging="3"/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>Количество нарушений</w:t>
            </w:r>
          </w:p>
        </w:tc>
        <w:tc>
          <w:tcPr>
            <w:tcW w:w="4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469BB">
            <w:pPr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 xml:space="preserve">Количество нарушений по сравнению с АППГ, </w:t>
            </w:r>
            <w:proofErr w:type="gramStart"/>
            <w:r w:rsidRPr="008158DC">
              <w:rPr>
                <w:rFonts w:ascii="Times New Roman" w:hAnsi="Times New Roman"/>
                <w:szCs w:val="20"/>
              </w:rPr>
              <w:t>в</w:t>
            </w:r>
            <w:proofErr w:type="gramEnd"/>
            <w:r w:rsidRPr="008158DC">
              <w:rPr>
                <w:rFonts w:ascii="Times New Roman" w:hAnsi="Times New Roman"/>
                <w:szCs w:val="20"/>
              </w:rPr>
              <w:t xml:space="preserve"> % </w:t>
            </w:r>
          </w:p>
        </w:tc>
      </w:tr>
      <w:tr w:rsidR="0060637D" w:rsidRPr="008158DC" w:rsidTr="005469BB">
        <w:trPr>
          <w:trHeight w:val="12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469BB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469BB">
            <w:pPr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bCs/>
                <w:szCs w:val="20"/>
              </w:rPr>
              <w:t>2017 год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469BB">
            <w:pPr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bCs/>
                <w:szCs w:val="20"/>
              </w:rPr>
              <w:t>2018 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469BB">
            <w:pPr>
              <w:rPr>
                <w:rFonts w:ascii="Times New Roman" w:hAnsi="Times New Roman"/>
                <w:szCs w:val="20"/>
              </w:rPr>
            </w:pPr>
          </w:p>
        </w:tc>
      </w:tr>
      <w:tr w:rsidR="0060637D" w:rsidRPr="008158DC" w:rsidTr="005469BB">
        <w:trPr>
          <w:trHeight w:val="285"/>
          <w:jc w:val="center"/>
        </w:trPr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37D" w:rsidRPr="008158DC" w:rsidRDefault="0060637D" w:rsidP="005469BB">
            <w:pPr>
              <w:ind w:hanging="12"/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>ЧР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4E3963" w:rsidP="005469BB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4E3963" w:rsidP="005469BB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4E3963">
            <w:pPr>
              <w:jc w:val="center"/>
              <w:rPr>
                <w:rFonts w:ascii="Times New Roman" w:hAnsi="Times New Roman"/>
                <w:iCs/>
                <w:szCs w:val="20"/>
              </w:rPr>
            </w:pPr>
            <w:r w:rsidRPr="008158DC">
              <w:rPr>
                <w:rFonts w:ascii="Times New Roman" w:hAnsi="Times New Roman"/>
                <w:iCs/>
                <w:szCs w:val="20"/>
              </w:rPr>
              <w:t xml:space="preserve"> </w:t>
            </w:r>
            <w:r w:rsidR="004E3963">
              <w:rPr>
                <w:rFonts w:ascii="Times New Roman" w:hAnsi="Times New Roman"/>
                <w:iCs/>
                <w:szCs w:val="20"/>
              </w:rPr>
              <w:t>11</w:t>
            </w:r>
            <w:r w:rsidRPr="008158DC">
              <w:rPr>
                <w:rFonts w:ascii="Times New Roman" w:hAnsi="Times New Roman"/>
                <w:iCs/>
                <w:szCs w:val="20"/>
              </w:rPr>
              <w:t xml:space="preserve"> %</w:t>
            </w:r>
          </w:p>
        </w:tc>
      </w:tr>
    </w:tbl>
    <w:p w:rsidR="0060637D" w:rsidRPr="008158DC" w:rsidRDefault="0060637D" w:rsidP="0060637D">
      <w:pPr>
        <w:jc w:val="right"/>
        <w:rPr>
          <w:rFonts w:ascii="Times New Roman" w:hAnsi="Times New Roman"/>
          <w:sz w:val="28"/>
          <w:szCs w:val="28"/>
        </w:rPr>
      </w:pPr>
    </w:p>
    <w:p w:rsidR="0060637D" w:rsidRPr="008158DC" w:rsidRDefault="0060637D" w:rsidP="006063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158DC">
        <w:rPr>
          <w:rFonts w:ascii="Times New Roman" w:hAnsi="Times New Roman"/>
          <w:sz w:val="28"/>
          <w:szCs w:val="28"/>
        </w:rPr>
        <w:t>В отчетном периоде в средствах массовой информации проводились выступления должностных лиц отдела безопасности людей на водных объектах Главного управления МЧС России по Чеченской Республике, размещались публикации, в том числе и на сайте Интернет Главного управления о проводимых мероприятиях в целях недопущения гибели людей на водных объектах.</w:t>
      </w:r>
    </w:p>
    <w:p w:rsidR="0060637D" w:rsidRPr="008158DC" w:rsidRDefault="0060637D" w:rsidP="0060637D">
      <w:pPr>
        <w:jc w:val="right"/>
        <w:rPr>
          <w:rFonts w:ascii="Times New Roman" w:hAnsi="Times New Roman"/>
          <w:sz w:val="28"/>
          <w:szCs w:val="20"/>
        </w:rPr>
      </w:pPr>
    </w:p>
    <w:tbl>
      <w:tblPr>
        <w:tblW w:w="10155" w:type="dxa"/>
        <w:jc w:val="center"/>
        <w:tblLayout w:type="fixed"/>
        <w:tblLook w:val="04A0"/>
      </w:tblPr>
      <w:tblGrid>
        <w:gridCol w:w="1985"/>
        <w:gridCol w:w="1529"/>
        <w:gridCol w:w="1555"/>
        <w:gridCol w:w="1084"/>
        <w:gridCol w:w="1473"/>
        <w:gridCol w:w="1362"/>
        <w:gridCol w:w="1167"/>
      </w:tblGrid>
      <w:tr w:rsidR="0060637D" w:rsidRPr="008158DC" w:rsidTr="00573D40">
        <w:trPr>
          <w:trHeight w:val="750"/>
          <w:jc w:val="center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637D" w:rsidRPr="008158DC" w:rsidRDefault="0060637D" w:rsidP="00573D40">
            <w:pPr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>Субъект СКФО</w:t>
            </w:r>
          </w:p>
        </w:tc>
        <w:tc>
          <w:tcPr>
            <w:tcW w:w="817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0637D" w:rsidRPr="008158DC" w:rsidRDefault="0060637D" w:rsidP="00573D40">
            <w:pPr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>Количество выступлений по ТВ, радио / количество публикаций в СМИ</w:t>
            </w:r>
          </w:p>
        </w:tc>
      </w:tr>
      <w:tr w:rsidR="0060637D" w:rsidRPr="008158DC" w:rsidTr="00573D40">
        <w:trPr>
          <w:trHeight w:val="365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637D" w:rsidRPr="008158DC" w:rsidRDefault="0060637D" w:rsidP="00573D4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41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73D40">
            <w:pPr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>количество выступлений</w:t>
            </w: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0637D" w:rsidRPr="008158DC" w:rsidRDefault="0060637D" w:rsidP="00573D40">
            <w:pPr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>количество публикаций</w:t>
            </w:r>
          </w:p>
        </w:tc>
      </w:tr>
      <w:tr w:rsidR="0060637D" w:rsidRPr="008158DC" w:rsidTr="00573D40">
        <w:trPr>
          <w:trHeight w:val="429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637D" w:rsidRPr="008158DC" w:rsidRDefault="0060637D" w:rsidP="00573D4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73D40">
            <w:pPr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>2017 год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73D40">
            <w:pPr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>2018 год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73D40">
            <w:pPr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>%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73D40">
            <w:pPr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>2017 год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573D40">
            <w:pPr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>2018 год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637D" w:rsidRPr="008158DC" w:rsidRDefault="0060637D" w:rsidP="00573D40">
            <w:pPr>
              <w:jc w:val="center"/>
              <w:rPr>
                <w:rFonts w:ascii="Times New Roman" w:hAnsi="Times New Roman"/>
                <w:szCs w:val="20"/>
              </w:rPr>
            </w:pPr>
            <w:r w:rsidRPr="008158DC">
              <w:rPr>
                <w:rFonts w:ascii="Times New Roman" w:hAnsi="Times New Roman"/>
                <w:szCs w:val="20"/>
              </w:rPr>
              <w:t>%</w:t>
            </w:r>
          </w:p>
        </w:tc>
      </w:tr>
      <w:tr w:rsidR="0060637D" w:rsidRPr="008158DC" w:rsidTr="00573D40">
        <w:trPr>
          <w:trHeight w:val="315"/>
          <w:jc w:val="center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60637D" w:rsidP="00573D40">
            <w:pPr>
              <w:jc w:val="center"/>
              <w:rPr>
                <w:rFonts w:ascii="Times New Roman" w:hAnsi="Times New Roman"/>
                <w:bCs/>
                <w:iCs/>
                <w:szCs w:val="20"/>
              </w:rPr>
            </w:pPr>
            <w:r w:rsidRPr="008158DC">
              <w:rPr>
                <w:rFonts w:ascii="Times New Roman" w:hAnsi="Times New Roman"/>
                <w:bCs/>
                <w:iCs/>
                <w:szCs w:val="20"/>
              </w:rPr>
              <w:t>ЧР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637D" w:rsidRPr="008158DC" w:rsidRDefault="004E3963" w:rsidP="00573D4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4E3963" w:rsidP="00573D4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637D" w:rsidRPr="008158DC" w:rsidRDefault="004E3963" w:rsidP="00573D40">
            <w:pPr>
              <w:jc w:val="center"/>
              <w:rPr>
                <w:rFonts w:ascii="Times New Roman" w:hAnsi="Times New Roman"/>
                <w:iCs/>
                <w:color w:val="FF0000"/>
                <w:szCs w:val="20"/>
              </w:rPr>
            </w:pPr>
            <w:r>
              <w:rPr>
                <w:rFonts w:ascii="Times New Roman" w:hAnsi="Times New Roman"/>
                <w:iCs/>
                <w:szCs w:val="20"/>
              </w:rPr>
              <w:t xml:space="preserve">5,4 </w:t>
            </w:r>
            <w:r w:rsidR="0060637D" w:rsidRPr="008158DC">
              <w:rPr>
                <w:rFonts w:ascii="Times New Roman" w:hAnsi="Times New Roman"/>
                <w:iCs/>
                <w:szCs w:val="20"/>
              </w:rPr>
              <w:t>%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637D" w:rsidRPr="008158DC" w:rsidRDefault="004E3963" w:rsidP="00573D4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58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4E3963" w:rsidP="00573D40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637D" w:rsidRPr="008158DC" w:rsidRDefault="004E3963" w:rsidP="00573D40">
            <w:pPr>
              <w:jc w:val="center"/>
              <w:rPr>
                <w:rFonts w:ascii="Times New Roman" w:hAnsi="Times New Roman"/>
                <w:iCs/>
                <w:color w:val="FF0000"/>
                <w:szCs w:val="20"/>
              </w:rPr>
            </w:pPr>
            <w:r>
              <w:rPr>
                <w:rFonts w:ascii="Times New Roman" w:hAnsi="Times New Roman"/>
                <w:iCs/>
                <w:szCs w:val="20"/>
              </w:rPr>
              <w:t xml:space="preserve">5,1 </w:t>
            </w:r>
            <w:r w:rsidR="0060637D" w:rsidRPr="008158DC">
              <w:rPr>
                <w:rFonts w:ascii="Times New Roman" w:hAnsi="Times New Roman"/>
                <w:iCs/>
                <w:szCs w:val="20"/>
              </w:rPr>
              <w:t>%</w:t>
            </w:r>
          </w:p>
        </w:tc>
      </w:tr>
    </w:tbl>
    <w:p w:rsidR="0060637D" w:rsidRPr="008158DC" w:rsidRDefault="0060637D" w:rsidP="006063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0637D" w:rsidRPr="008158DC" w:rsidRDefault="0060637D" w:rsidP="006063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158DC">
        <w:rPr>
          <w:rFonts w:ascii="Times New Roman" w:hAnsi="Times New Roman"/>
          <w:sz w:val="28"/>
          <w:szCs w:val="28"/>
        </w:rPr>
        <w:t xml:space="preserve"> Профилактическая работа является одной из основных составляющих, обеспечивающих предупреждение гибели людей, особенно детей, на водных объектах.</w:t>
      </w:r>
    </w:p>
    <w:p w:rsidR="0060637D" w:rsidRPr="008158DC" w:rsidRDefault="0060637D" w:rsidP="006063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158DC">
        <w:rPr>
          <w:rFonts w:ascii="Times New Roman" w:hAnsi="Times New Roman"/>
          <w:sz w:val="28"/>
          <w:szCs w:val="28"/>
        </w:rPr>
        <w:t xml:space="preserve">Данная работа проводится на плановой основе, с постоянным совершенствованием методики проведения </w:t>
      </w:r>
      <w:r w:rsidRPr="008158DC">
        <w:rPr>
          <w:rFonts w:ascii="Times New Roman" w:hAnsi="Times New Roman"/>
          <w:bCs/>
          <w:sz w:val="28"/>
          <w:szCs w:val="28"/>
        </w:rPr>
        <w:t>лекций и бесед, обменом и внедрением передового опыта</w:t>
      </w:r>
      <w:r w:rsidRPr="008158DC">
        <w:rPr>
          <w:rFonts w:ascii="Times New Roman" w:hAnsi="Times New Roman"/>
          <w:sz w:val="28"/>
          <w:szCs w:val="28"/>
        </w:rPr>
        <w:t xml:space="preserve"> и охвата всех слоёв населения.</w:t>
      </w:r>
    </w:p>
    <w:p w:rsidR="0060637D" w:rsidRPr="008158DC" w:rsidRDefault="0060637D" w:rsidP="0060637D">
      <w:pPr>
        <w:ind w:firstLine="708"/>
        <w:jc w:val="both"/>
        <w:rPr>
          <w:rFonts w:ascii="Times New Roman" w:hAnsi="Times New Roman"/>
          <w:sz w:val="28"/>
          <w:szCs w:val="20"/>
        </w:rPr>
      </w:pPr>
      <w:r w:rsidRPr="008158DC">
        <w:rPr>
          <w:rFonts w:ascii="Times New Roman" w:hAnsi="Times New Roman"/>
          <w:sz w:val="28"/>
          <w:szCs w:val="20"/>
        </w:rPr>
        <w:t xml:space="preserve">Показатель нагрузки по  Чеченской Республике  по количеству выступлений и публикаций составила </w:t>
      </w:r>
      <w:r w:rsidR="00BB15AA">
        <w:rPr>
          <w:rFonts w:ascii="Times New Roman" w:hAnsi="Times New Roman"/>
          <w:sz w:val="28"/>
          <w:szCs w:val="20"/>
        </w:rPr>
        <w:t>139</w:t>
      </w:r>
      <w:r w:rsidR="0040024A" w:rsidRPr="008158DC">
        <w:rPr>
          <w:rFonts w:ascii="Times New Roman" w:hAnsi="Times New Roman"/>
          <w:sz w:val="28"/>
          <w:szCs w:val="20"/>
        </w:rPr>
        <w:t xml:space="preserve"> </w:t>
      </w:r>
      <w:r w:rsidR="00BB15AA">
        <w:rPr>
          <w:rFonts w:ascii="Times New Roman" w:hAnsi="Times New Roman"/>
          <w:sz w:val="28"/>
          <w:szCs w:val="20"/>
        </w:rPr>
        <w:t>публикации и выступлений</w:t>
      </w:r>
      <w:r>
        <w:rPr>
          <w:rFonts w:ascii="Times New Roman" w:hAnsi="Times New Roman"/>
          <w:sz w:val="28"/>
          <w:szCs w:val="20"/>
        </w:rPr>
        <w:t>.</w:t>
      </w:r>
    </w:p>
    <w:tbl>
      <w:tblPr>
        <w:tblW w:w="10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7"/>
        <w:gridCol w:w="3608"/>
        <w:gridCol w:w="4382"/>
      </w:tblGrid>
      <w:tr w:rsidR="0060637D" w:rsidRPr="008158DC" w:rsidTr="006E01B6">
        <w:trPr>
          <w:trHeight w:val="760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lastRenderedPageBreak/>
              <w:t>Субъект</w:t>
            </w:r>
          </w:p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СКФО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Общая численность госинспекторов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Показатель нагрузки в расчете на одного госинспектора</w:t>
            </w:r>
          </w:p>
        </w:tc>
      </w:tr>
      <w:tr w:rsidR="0060637D" w:rsidRPr="008158DC" w:rsidTr="006E01B6">
        <w:trPr>
          <w:trHeight w:val="363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ЧР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3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BB15AA" w:rsidP="006E01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</w:tr>
    </w:tbl>
    <w:p w:rsidR="0060637D" w:rsidRPr="008158DC" w:rsidRDefault="0060637D" w:rsidP="0060637D">
      <w:pPr>
        <w:ind w:firstLine="709"/>
        <w:jc w:val="both"/>
        <w:rPr>
          <w:rFonts w:ascii="Times New Roman" w:hAnsi="Times New Roman"/>
          <w:sz w:val="28"/>
          <w:szCs w:val="20"/>
        </w:rPr>
      </w:pPr>
    </w:p>
    <w:p w:rsidR="0060637D" w:rsidRPr="008158DC" w:rsidRDefault="0060637D" w:rsidP="0060637D">
      <w:pPr>
        <w:ind w:firstLine="709"/>
        <w:jc w:val="both"/>
        <w:rPr>
          <w:rFonts w:ascii="Times New Roman" w:hAnsi="Times New Roman"/>
          <w:sz w:val="28"/>
          <w:szCs w:val="20"/>
        </w:rPr>
      </w:pPr>
      <w:r w:rsidRPr="008158DC">
        <w:rPr>
          <w:rFonts w:ascii="Times New Roman" w:hAnsi="Times New Roman"/>
          <w:sz w:val="28"/>
          <w:szCs w:val="20"/>
        </w:rPr>
        <w:t xml:space="preserve">За </w:t>
      </w:r>
      <w:r w:rsidR="00BB15AA">
        <w:rPr>
          <w:rFonts w:ascii="Times New Roman" w:hAnsi="Times New Roman"/>
          <w:sz w:val="28"/>
          <w:szCs w:val="20"/>
        </w:rPr>
        <w:t>9</w:t>
      </w:r>
      <w:r w:rsidRPr="008158DC">
        <w:rPr>
          <w:rFonts w:ascii="Times New Roman" w:hAnsi="Times New Roman"/>
          <w:sz w:val="28"/>
          <w:szCs w:val="20"/>
        </w:rPr>
        <w:t xml:space="preserve"> месяцев </w:t>
      </w:r>
      <w:r w:rsidRPr="008158DC">
        <w:rPr>
          <w:rFonts w:ascii="Times New Roman" w:hAnsi="Times New Roman"/>
          <w:bCs/>
          <w:sz w:val="28"/>
          <w:szCs w:val="28"/>
        </w:rPr>
        <w:t xml:space="preserve">2018 года в отдел безопасности людей на водных объектах Главного управления МЧС России по Чеченской Республике по вопросам регистрации маломерных судов, аттестации и обучения судоводителей </w:t>
      </w:r>
      <w:r w:rsidR="00BB15AA">
        <w:rPr>
          <w:rFonts w:ascii="Times New Roman" w:hAnsi="Times New Roman"/>
          <w:bCs/>
          <w:sz w:val="28"/>
          <w:szCs w:val="28"/>
        </w:rPr>
        <w:t>обращений граждан  поступало – 23</w:t>
      </w:r>
      <w:r w:rsidRPr="008158DC">
        <w:rPr>
          <w:rFonts w:ascii="Times New Roman" w:hAnsi="Times New Roman"/>
          <w:bCs/>
          <w:sz w:val="28"/>
          <w:szCs w:val="28"/>
        </w:rPr>
        <w:t xml:space="preserve"> </w:t>
      </w:r>
      <w:r w:rsidR="00BB15AA">
        <w:rPr>
          <w:rFonts w:ascii="Times New Roman" w:hAnsi="Times New Roman"/>
          <w:bCs/>
          <w:i/>
          <w:sz w:val="28"/>
          <w:szCs w:val="28"/>
        </w:rPr>
        <w:t>(АППГ- 22</w:t>
      </w:r>
      <w:r w:rsidRPr="008158DC">
        <w:rPr>
          <w:rFonts w:ascii="Times New Roman" w:hAnsi="Times New Roman"/>
          <w:bCs/>
          <w:i/>
          <w:sz w:val="28"/>
          <w:szCs w:val="28"/>
        </w:rPr>
        <w:t xml:space="preserve">) </w:t>
      </w:r>
    </w:p>
    <w:tbl>
      <w:tblPr>
        <w:tblW w:w="10152" w:type="dxa"/>
        <w:jc w:val="center"/>
        <w:tblLayout w:type="fixed"/>
        <w:tblLook w:val="04A0"/>
      </w:tblPr>
      <w:tblGrid>
        <w:gridCol w:w="2331"/>
        <w:gridCol w:w="1387"/>
        <w:gridCol w:w="1128"/>
        <w:gridCol w:w="1400"/>
        <w:gridCol w:w="1419"/>
        <w:gridCol w:w="1223"/>
        <w:gridCol w:w="1264"/>
      </w:tblGrid>
      <w:tr w:rsidR="0060637D" w:rsidRPr="008158DC" w:rsidTr="006E01B6">
        <w:trPr>
          <w:trHeight w:val="294"/>
          <w:jc w:val="center"/>
        </w:trPr>
        <w:tc>
          <w:tcPr>
            <w:tcW w:w="23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Субъект СКФО</w:t>
            </w:r>
          </w:p>
        </w:tc>
        <w:tc>
          <w:tcPr>
            <w:tcW w:w="25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Всего</w:t>
            </w:r>
          </w:p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обращений</w:t>
            </w:r>
          </w:p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граждан</w:t>
            </w:r>
          </w:p>
        </w:tc>
        <w:tc>
          <w:tcPr>
            <w:tcW w:w="530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в том числе по вопросам</w:t>
            </w:r>
          </w:p>
        </w:tc>
      </w:tr>
      <w:tr w:rsidR="0060637D" w:rsidRPr="008158DC" w:rsidTr="006E01B6">
        <w:trPr>
          <w:trHeight w:val="575"/>
          <w:jc w:val="center"/>
        </w:trPr>
        <w:tc>
          <w:tcPr>
            <w:tcW w:w="23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637D" w:rsidRPr="008158DC" w:rsidRDefault="0060637D" w:rsidP="006E01B6">
            <w:pPr>
              <w:rPr>
                <w:rFonts w:ascii="Times New Roman" w:hAnsi="Times New Roman"/>
              </w:rPr>
            </w:pPr>
          </w:p>
        </w:tc>
        <w:tc>
          <w:tcPr>
            <w:tcW w:w="251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37D" w:rsidRPr="008158DC" w:rsidRDefault="0060637D" w:rsidP="006E01B6">
            <w:pPr>
              <w:rPr>
                <w:rFonts w:ascii="Times New Roman" w:hAnsi="Times New Roman"/>
              </w:rPr>
            </w:pP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государственной регистрации маломерных судов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аттестации судоводителей</w:t>
            </w:r>
          </w:p>
        </w:tc>
      </w:tr>
      <w:tr w:rsidR="0060637D" w:rsidRPr="008158DC" w:rsidTr="006E01B6">
        <w:trPr>
          <w:trHeight w:val="419"/>
          <w:jc w:val="center"/>
        </w:trPr>
        <w:tc>
          <w:tcPr>
            <w:tcW w:w="23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637D" w:rsidRPr="008158DC" w:rsidRDefault="0060637D" w:rsidP="006E01B6">
            <w:pPr>
              <w:rPr>
                <w:rFonts w:ascii="Times New Roman" w:hAnsi="Times New Roman"/>
              </w:rPr>
            </w:pP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2017 год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6E01B6">
            <w:pPr>
              <w:ind w:right="-42"/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2018 год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2017год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2018 год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2017 год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6E01B6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2018 год</w:t>
            </w:r>
          </w:p>
        </w:tc>
      </w:tr>
      <w:tr w:rsidR="0060637D" w:rsidRPr="008158DC" w:rsidTr="006E01B6">
        <w:trPr>
          <w:trHeight w:val="383"/>
          <w:jc w:val="center"/>
        </w:trPr>
        <w:tc>
          <w:tcPr>
            <w:tcW w:w="23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60637D" w:rsidP="006E01B6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8158DC">
              <w:rPr>
                <w:rFonts w:ascii="Times New Roman" w:hAnsi="Times New Roman"/>
                <w:bCs/>
                <w:iCs/>
              </w:rPr>
              <w:t>ЧР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637D" w:rsidRPr="008158DC" w:rsidRDefault="0060637D" w:rsidP="00BB15AA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 xml:space="preserve"> </w:t>
            </w:r>
            <w:r w:rsidR="00BB15AA">
              <w:rPr>
                <w:rFonts w:ascii="Times New Roman" w:hAnsi="Times New Roman"/>
              </w:rPr>
              <w:t>22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637D" w:rsidRPr="008158DC" w:rsidRDefault="00BB15AA" w:rsidP="006E01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637D" w:rsidRPr="008158DC" w:rsidRDefault="00BB15AA" w:rsidP="006E01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637D" w:rsidRPr="008158DC" w:rsidRDefault="00BB15AA" w:rsidP="006E01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637D" w:rsidRPr="008158DC" w:rsidRDefault="00BB15AA" w:rsidP="006E01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637D" w:rsidRPr="008158DC" w:rsidRDefault="00BB15AA" w:rsidP="006E01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</w:tbl>
    <w:p w:rsidR="0060637D" w:rsidRPr="008158DC" w:rsidRDefault="0060637D" w:rsidP="0060637D">
      <w:pPr>
        <w:ind w:firstLine="708"/>
        <w:jc w:val="both"/>
        <w:rPr>
          <w:rFonts w:ascii="Times New Roman" w:hAnsi="Times New Roman"/>
          <w:sz w:val="28"/>
          <w:szCs w:val="20"/>
        </w:rPr>
      </w:pPr>
    </w:p>
    <w:p w:rsidR="0060637D" w:rsidRPr="008158DC" w:rsidRDefault="0060637D" w:rsidP="0060637D">
      <w:pPr>
        <w:jc w:val="center"/>
        <w:rPr>
          <w:rFonts w:ascii="Times New Roman" w:hAnsi="Times New Roman"/>
          <w:b/>
          <w:sz w:val="28"/>
          <w:szCs w:val="28"/>
        </w:rPr>
      </w:pPr>
      <w:r w:rsidRPr="008158DC">
        <w:rPr>
          <w:rFonts w:ascii="Times New Roman" w:hAnsi="Times New Roman"/>
          <w:b/>
          <w:sz w:val="28"/>
          <w:szCs w:val="28"/>
        </w:rPr>
        <w:t>Укомплектованность личным составом отдела БВО Главного управления МЧС России по Чеченской Республике</w:t>
      </w:r>
    </w:p>
    <w:tbl>
      <w:tblPr>
        <w:tblW w:w="10080" w:type="dxa"/>
        <w:jc w:val="center"/>
        <w:tblLayout w:type="fixed"/>
        <w:tblLook w:val="04A0"/>
      </w:tblPr>
      <w:tblGrid>
        <w:gridCol w:w="1488"/>
        <w:gridCol w:w="737"/>
        <w:gridCol w:w="547"/>
        <w:gridCol w:w="602"/>
        <w:gridCol w:w="529"/>
        <w:gridCol w:w="529"/>
        <w:gridCol w:w="601"/>
        <w:gridCol w:w="459"/>
        <w:gridCol w:w="459"/>
        <w:gridCol w:w="601"/>
        <w:gridCol w:w="459"/>
        <w:gridCol w:w="459"/>
        <w:gridCol w:w="684"/>
        <w:gridCol w:w="519"/>
        <w:gridCol w:w="494"/>
        <w:gridCol w:w="913"/>
      </w:tblGrid>
      <w:tr w:rsidR="0060637D" w:rsidRPr="008158DC" w:rsidTr="00911FB4">
        <w:trPr>
          <w:trHeight w:val="1126"/>
          <w:jc w:val="center"/>
        </w:trPr>
        <w:tc>
          <w:tcPr>
            <w:tcW w:w="14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158DC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субъекта</w:t>
            </w:r>
          </w:p>
        </w:tc>
        <w:tc>
          <w:tcPr>
            <w:tcW w:w="188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158DC">
              <w:rPr>
                <w:rFonts w:ascii="Times New Roman" w:hAnsi="Times New Roman"/>
                <w:b/>
                <w:bCs/>
                <w:sz w:val="16"/>
                <w:szCs w:val="16"/>
              </w:rPr>
              <w:t>Общая численность ГИМС по субъекту РФ</w:t>
            </w:r>
          </w:p>
        </w:tc>
        <w:tc>
          <w:tcPr>
            <w:tcW w:w="16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158DC">
              <w:rPr>
                <w:rFonts w:ascii="Times New Roman" w:hAnsi="Times New Roman"/>
                <w:b/>
                <w:bCs/>
                <w:sz w:val="16"/>
                <w:szCs w:val="16"/>
              </w:rPr>
              <w:t>Общая численность госинспекторов по субъекту РФ</w:t>
            </w:r>
          </w:p>
        </w:tc>
        <w:tc>
          <w:tcPr>
            <w:tcW w:w="15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158DC">
              <w:rPr>
                <w:rFonts w:ascii="Times New Roman" w:hAnsi="Times New Roman"/>
                <w:b/>
                <w:bCs/>
                <w:sz w:val="16"/>
                <w:szCs w:val="16"/>
              </w:rPr>
              <w:t>Численность отдела БВО ГУ МЧС России по субъекту РФ</w:t>
            </w:r>
          </w:p>
        </w:tc>
        <w:tc>
          <w:tcPr>
            <w:tcW w:w="35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158DC">
              <w:rPr>
                <w:rFonts w:ascii="Times New Roman" w:hAnsi="Times New Roman"/>
                <w:b/>
                <w:bCs/>
                <w:sz w:val="16"/>
                <w:szCs w:val="16"/>
              </w:rPr>
              <w:t>Численность центра ГИМС по субъекту РФ</w:t>
            </w:r>
          </w:p>
        </w:tc>
      </w:tr>
      <w:tr w:rsidR="0060637D" w:rsidRPr="008158DC" w:rsidTr="00911FB4">
        <w:trPr>
          <w:trHeight w:val="570"/>
          <w:jc w:val="center"/>
        </w:trPr>
        <w:tc>
          <w:tcPr>
            <w:tcW w:w="14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по штату</w:t>
            </w:r>
          </w:p>
        </w:tc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по списку</w:t>
            </w:r>
          </w:p>
        </w:tc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% </w:t>
            </w:r>
            <w:proofErr w:type="spellStart"/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>укомп-ти</w:t>
            </w:r>
            <w:proofErr w:type="spellEnd"/>
          </w:p>
        </w:tc>
        <w:tc>
          <w:tcPr>
            <w:tcW w:w="5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по штату</w:t>
            </w:r>
          </w:p>
        </w:tc>
        <w:tc>
          <w:tcPr>
            <w:tcW w:w="5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по списку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% </w:t>
            </w:r>
            <w:proofErr w:type="spellStart"/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>укомп-ти</w:t>
            </w:r>
            <w:proofErr w:type="spellEnd"/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по штату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по списку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% </w:t>
            </w:r>
            <w:proofErr w:type="spellStart"/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>укомп-ти</w:t>
            </w:r>
            <w:proofErr w:type="spellEnd"/>
          </w:p>
        </w:tc>
        <w:tc>
          <w:tcPr>
            <w:tcW w:w="1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 т.ч. госинспектора </w:t>
            </w:r>
          </w:p>
        </w:tc>
      </w:tr>
      <w:tr w:rsidR="0060637D" w:rsidRPr="008158DC" w:rsidTr="00911FB4">
        <w:trPr>
          <w:trHeight w:val="856"/>
          <w:jc w:val="center"/>
        </w:trPr>
        <w:tc>
          <w:tcPr>
            <w:tcW w:w="14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>по штату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по списку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% </w:t>
            </w:r>
            <w:proofErr w:type="spellStart"/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>укомп-ти</w:t>
            </w:r>
            <w:proofErr w:type="spellEnd"/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>по штату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по списку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% </w:t>
            </w:r>
            <w:proofErr w:type="spellStart"/>
            <w:r w:rsidRPr="008158DC">
              <w:rPr>
                <w:rFonts w:ascii="Times New Roman" w:hAnsi="Times New Roman"/>
                <w:b/>
                <w:bCs/>
                <w:sz w:val="18"/>
                <w:szCs w:val="18"/>
              </w:rPr>
              <w:t>укомп-ти</w:t>
            </w:r>
            <w:proofErr w:type="spellEnd"/>
          </w:p>
        </w:tc>
      </w:tr>
      <w:tr w:rsidR="0060637D" w:rsidRPr="008158DC" w:rsidTr="00911FB4">
        <w:trPr>
          <w:trHeight w:val="37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60637D" w:rsidP="00911FB4">
            <w:pPr>
              <w:rPr>
                <w:rFonts w:ascii="Times New Roman" w:hAnsi="Times New Roman"/>
                <w:sz w:val="18"/>
                <w:szCs w:val="18"/>
              </w:rPr>
            </w:pPr>
            <w:r w:rsidRPr="008158DC">
              <w:rPr>
                <w:rFonts w:ascii="Times New Roman" w:hAnsi="Times New Roman"/>
                <w:sz w:val="18"/>
                <w:szCs w:val="18"/>
              </w:rPr>
              <w:t>Чеченская Республика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</w:rPr>
            </w:pPr>
            <w:r w:rsidRPr="008158D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</w:rPr>
            </w:pPr>
            <w:r w:rsidRPr="008158D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</w:rPr>
            </w:pPr>
            <w:r w:rsidRPr="008158DC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</w:rPr>
            </w:pPr>
            <w:r w:rsidRPr="008158DC">
              <w:rPr>
                <w:rFonts w:ascii="Times New Roman" w:hAnsi="Times New Roman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</w:rPr>
            </w:pPr>
            <w:r w:rsidRPr="008158DC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</w:rPr>
            </w:pPr>
            <w:r w:rsidRPr="008158DC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</w:rPr>
            </w:pPr>
            <w:r w:rsidRPr="008158DC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</w:rPr>
            </w:pPr>
            <w:r w:rsidRPr="008158DC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</w:rPr>
            </w:pPr>
            <w:r w:rsidRPr="008158DC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637D" w:rsidRPr="008158DC" w:rsidRDefault="0060637D" w:rsidP="00911FB4">
            <w:pPr>
              <w:jc w:val="center"/>
              <w:rPr>
                <w:rFonts w:ascii="Times New Roman" w:hAnsi="Times New Roman"/>
                <w:b/>
              </w:rPr>
            </w:pPr>
            <w:r w:rsidRPr="008158DC">
              <w:rPr>
                <w:rFonts w:ascii="Times New Roman" w:hAnsi="Times New Roman"/>
                <w:b/>
              </w:rPr>
              <w:t>0</w:t>
            </w:r>
          </w:p>
        </w:tc>
      </w:tr>
    </w:tbl>
    <w:p w:rsidR="008158DC" w:rsidRPr="008158DC" w:rsidRDefault="008158DC" w:rsidP="008158D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0637D" w:rsidRDefault="0060637D" w:rsidP="0060637D">
      <w:pPr>
        <w:tabs>
          <w:tab w:val="left" w:pos="1905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B4F73">
        <w:rPr>
          <w:rFonts w:ascii="Times New Roman" w:hAnsi="Times New Roman"/>
          <w:b/>
          <w:sz w:val="28"/>
          <w:szCs w:val="28"/>
        </w:rPr>
        <w:t>Дополнительные рекомендации подконтрольным субъектам по соблюдению требований</w:t>
      </w:r>
      <w:r>
        <w:rPr>
          <w:rFonts w:ascii="Times New Roman" w:hAnsi="Times New Roman"/>
          <w:b/>
          <w:sz w:val="28"/>
          <w:szCs w:val="28"/>
        </w:rPr>
        <w:t xml:space="preserve"> безопасности в зимний период</w:t>
      </w:r>
    </w:p>
    <w:p w:rsidR="00BB15AA" w:rsidRDefault="0060637D" w:rsidP="00BB15AA">
      <w:pPr>
        <w:tabs>
          <w:tab w:val="left" w:pos="1905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2E3431">
        <w:rPr>
          <w:rFonts w:ascii="Times New Roman" w:hAnsi="Times New Roman"/>
          <w:sz w:val="28"/>
          <w:szCs w:val="28"/>
        </w:rPr>
        <w:t>В целях обеспечения безопасности людей на водных объектах   утвержден план мероприятий по обеспечению безо</w:t>
      </w:r>
      <w:r w:rsidR="00BB15AA">
        <w:rPr>
          <w:rFonts w:ascii="Times New Roman" w:hAnsi="Times New Roman"/>
          <w:sz w:val="28"/>
          <w:szCs w:val="28"/>
        </w:rPr>
        <w:t>пасности и охране жизни людей в зимний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3431">
        <w:rPr>
          <w:rFonts w:ascii="Times New Roman" w:hAnsi="Times New Roman"/>
          <w:sz w:val="28"/>
          <w:szCs w:val="28"/>
        </w:rPr>
        <w:t>период 2018</w:t>
      </w:r>
      <w:r w:rsidR="00BB15AA">
        <w:rPr>
          <w:rFonts w:ascii="Times New Roman" w:hAnsi="Times New Roman"/>
          <w:sz w:val="28"/>
          <w:szCs w:val="28"/>
        </w:rPr>
        <w:t>-2019</w:t>
      </w:r>
      <w:r w:rsidRPr="002E3431">
        <w:rPr>
          <w:rFonts w:ascii="Times New Roman" w:hAnsi="Times New Roman"/>
          <w:sz w:val="28"/>
          <w:szCs w:val="28"/>
        </w:rPr>
        <w:t xml:space="preserve"> год</w:t>
      </w:r>
      <w:r w:rsidR="00BB15AA">
        <w:rPr>
          <w:rFonts w:ascii="Times New Roman" w:hAnsi="Times New Roman"/>
          <w:sz w:val="28"/>
          <w:szCs w:val="28"/>
        </w:rPr>
        <w:t>ов</w:t>
      </w:r>
      <w:r w:rsidRPr="002E3431">
        <w:rPr>
          <w:rFonts w:ascii="Times New Roman" w:hAnsi="Times New Roman"/>
          <w:sz w:val="28"/>
          <w:szCs w:val="28"/>
        </w:rPr>
        <w:t xml:space="preserve"> на водных объектах Чеченской Республики.</w:t>
      </w:r>
    </w:p>
    <w:p w:rsidR="0060637D" w:rsidRPr="002E3431" w:rsidRDefault="00BB15AA" w:rsidP="00BB15AA">
      <w:pPr>
        <w:tabs>
          <w:tab w:val="left" w:pos="190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</w:t>
      </w:r>
      <w:r w:rsidRPr="002E3431">
        <w:rPr>
          <w:rFonts w:ascii="Times New Roman" w:hAnsi="Times New Roman"/>
          <w:sz w:val="28"/>
          <w:szCs w:val="28"/>
        </w:rPr>
        <w:t>а заседани</w:t>
      </w:r>
      <w:r>
        <w:rPr>
          <w:rFonts w:ascii="Times New Roman" w:hAnsi="Times New Roman"/>
          <w:sz w:val="28"/>
          <w:szCs w:val="28"/>
        </w:rPr>
        <w:t>е</w:t>
      </w:r>
      <w:r w:rsidRPr="002E3431">
        <w:rPr>
          <w:rFonts w:ascii="Times New Roman" w:hAnsi="Times New Roman"/>
          <w:sz w:val="28"/>
          <w:szCs w:val="28"/>
        </w:rPr>
        <w:t xml:space="preserve"> Комиссии Правительства Чеченской по предупреждению и ликвидации чрезвычайных ситуаций и обеспечению пожарной безопасности на территории Чеченской Республики</w:t>
      </w:r>
      <w:r>
        <w:rPr>
          <w:rFonts w:ascii="Times New Roman" w:hAnsi="Times New Roman"/>
          <w:sz w:val="28"/>
          <w:szCs w:val="28"/>
        </w:rPr>
        <w:t xml:space="preserve"> в целях подведения итогов за летний период 2018 и подготовки к зимнему </w:t>
      </w:r>
      <w:r w:rsidR="0060637D" w:rsidRPr="002E3431">
        <w:rPr>
          <w:rFonts w:ascii="Times New Roman" w:hAnsi="Times New Roman"/>
          <w:sz w:val="28"/>
          <w:szCs w:val="28"/>
        </w:rPr>
        <w:t>периоду 2018</w:t>
      </w:r>
      <w:r>
        <w:rPr>
          <w:rFonts w:ascii="Times New Roman" w:hAnsi="Times New Roman"/>
          <w:sz w:val="28"/>
          <w:szCs w:val="28"/>
        </w:rPr>
        <w:t>-2019</w:t>
      </w:r>
      <w:r w:rsidR="0060637D" w:rsidRPr="002E3431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спланировано </w:t>
      </w:r>
      <w:r w:rsidR="0060637D" w:rsidRPr="002E3431">
        <w:rPr>
          <w:rFonts w:ascii="Times New Roman" w:hAnsi="Times New Roman"/>
          <w:sz w:val="28"/>
          <w:szCs w:val="28"/>
        </w:rPr>
        <w:t xml:space="preserve"> </w:t>
      </w:r>
      <w:r w:rsidRPr="002E3431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ие</w:t>
      </w:r>
      <w:r w:rsidRPr="002E3431">
        <w:rPr>
          <w:rFonts w:ascii="Times New Roman" w:hAnsi="Times New Roman"/>
          <w:sz w:val="28"/>
          <w:szCs w:val="28"/>
        </w:rPr>
        <w:t xml:space="preserve"> </w:t>
      </w:r>
      <w:r w:rsidRPr="002E3431">
        <w:rPr>
          <w:rFonts w:ascii="Times New Roman" w:hAnsi="Times New Roman"/>
          <w:sz w:val="28"/>
          <w:szCs w:val="28"/>
        </w:rPr>
        <w:lastRenderedPageBreak/>
        <w:t>вопрос</w:t>
      </w:r>
      <w:r>
        <w:rPr>
          <w:rFonts w:ascii="Times New Roman" w:hAnsi="Times New Roman"/>
          <w:sz w:val="28"/>
          <w:szCs w:val="28"/>
        </w:rPr>
        <w:t>а</w:t>
      </w:r>
      <w:r w:rsidRPr="002E3431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 xml:space="preserve"> подведении итогов за летний период 2018 года и о</w:t>
      </w:r>
      <w:r w:rsidRPr="002E3431">
        <w:rPr>
          <w:rFonts w:ascii="Times New Roman" w:hAnsi="Times New Roman"/>
          <w:sz w:val="28"/>
          <w:szCs w:val="28"/>
        </w:rPr>
        <w:t xml:space="preserve"> мерах</w:t>
      </w:r>
      <w:r>
        <w:rPr>
          <w:rFonts w:ascii="Times New Roman" w:hAnsi="Times New Roman"/>
          <w:sz w:val="28"/>
          <w:szCs w:val="28"/>
        </w:rPr>
        <w:t>,</w:t>
      </w:r>
      <w:r w:rsidRPr="002E3431">
        <w:rPr>
          <w:rFonts w:ascii="Times New Roman" w:hAnsi="Times New Roman"/>
          <w:sz w:val="28"/>
          <w:szCs w:val="28"/>
        </w:rPr>
        <w:t xml:space="preserve"> осуществляемых органами местного самоуправления Чеченской Республики по реализации плана мероприятий по обеспечению людей на водных объектах в </w:t>
      </w:r>
      <w:r>
        <w:rPr>
          <w:rFonts w:ascii="Times New Roman" w:hAnsi="Times New Roman"/>
          <w:sz w:val="28"/>
          <w:szCs w:val="28"/>
        </w:rPr>
        <w:t xml:space="preserve">зимний </w:t>
      </w:r>
      <w:r w:rsidRPr="002E3431">
        <w:rPr>
          <w:rFonts w:ascii="Times New Roman" w:hAnsi="Times New Roman"/>
          <w:sz w:val="28"/>
          <w:szCs w:val="28"/>
        </w:rPr>
        <w:t>период 2018</w:t>
      </w:r>
      <w:r>
        <w:rPr>
          <w:rFonts w:ascii="Times New Roman" w:hAnsi="Times New Roman"/>
          <w:sz w:val="28"/>
          <w:szCs w:val="28"/>
        </w:rPr>
        <w:t>-2019</w:t>
      </w:r>
      <w:r w:rsidRPr="002E3431"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0637D" w:rsidRDefault="0060637D" w:rsidP="0060637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B15AA" w:rsidRDefault="00BB15AA" w:rsidP="0060637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5704C" w:rsidRDefault="00C5704C" w:rsidP="00C5704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B15AA" w:rsidRDefault="00BB15AA" w:rsidP="00AD0C9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</w:t>
      </w:r>
      <w:r w:rsidR="00C5704C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а  отдела </w:t>
      </w:r>
    </w:p>
    <w:p w:rsidR="002534D6" w:rsidRPr="00AB4F73" w:rsidRDefault="00BB15AA" w:rsidP="00AD0C9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безопасности людей на водных объектах                                                З.И. </w:t>
      </w:r>
      <w:proofErr w:type="spellStart"/>
      <w:r>
        <w:rPr>
          <w:rFonts w:ascii="Times New Roman" w:hAnsi="Times New Roman"/>
          <w:sz w:val="28"/>
          <w:szCs w:val="28"/>
        </w:rPr>
        <w:t>Дашаева</w:t>
      </w:r>
      <w:proofErr w:type="spellEnd"/>
    </w:p>
    <w:sectPr w:rsidR="002534D6" w:rsidRPr="00AB4F73" w:rsidSect="0061569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41346"/>
    <w:multiLevelType w:val="hybridMultilevel"/>
    <w:tmpl w:val="69AA3F34"/>
    <w:lvl w:ilvl="0" w:tplc="13F283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EE70BFE"/>
    <w:multiLevelType w:val="hybridMultilevel"/>
    <w:tmpl w:val="A6AC8B34"/>
    <w:lvl w:ilvl="0" w:tplc="71D6B4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29F74B2"/>
    <w:multiLevelType w:val="hybridMultilevel"/>
    <w:tmpl w:val="7B443F12"/>
    <w:lvl w:ilvl="0" w:tplc="7676F09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5BBA2DBE"/>
    <w:multiLevelType w:val="hybridMultilevel"/>
    <w:tmpl w:val="DE0045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622C0CF5"/>
    <w:multiLevelType w:val="hybridMultilevel"/>
    <w:tmpl w:val="C74076B0"/>
    <w:lvl w:ilvl="0" w:tplc="E2B4B69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185"/>
    <w:rsid w:val="0000326C"/>
    <w:rsid w:val="00017287"/>
    <w:rsid w:val="00023B69"/>
    <w:rsid w:val="0003061E"/>
    <w:rsid w:val="000540C2"/>
    <w:rsid w:val="000639A3"/>
    <w:rsid w:val="00080043"/>
    <w:rsid w:val="000928FA"/>
    <w:rsid w:val="000A0BA5"/>
    <w:rsid w:val="000D210C"/>
    <w:rsid w:val="000D616B"/>
    <w:rsid w:val="000E5D70"/>
    <w:rsid w:val="0011410E"/>
    <w:rsid w:val="00124889"/>
    <w:rsid w:val="00151AD8"/>
    <w:rsid w:val="00165A89"/>
    <w:rsid w:val="001A0CD1"/>
    <w:rsid w:val="001A5F64"/>
    <w:rsid w:val="001B2BBA"/>
    <w:rsid w:val="001B4DF4"/>
    <w:rsid w:val="002123E7"/>
    <w:rsid w:val="002302CE"/>
    <w:rsid w:val="002534D6"/>
    <w:rsid w:val="002566E9"/>
    <w:rsid w:val="0027209D"/>
    <w:rsid w:val="0029128F"/>
    <w:rsid w:val="00296450"/>
    <w:rsid w:val="002A5F18"/>
    <w:rsid w:val="002A7CB9"/>
    <w:rsid w:val="002B0DF7"/>
    <w:rsid w:val="002B209B"/>
    <w:rsid w:val="002C0FCB"/>
    <w:rsid w:val="002C151D"/>
    <w:rsid w:val="002D0417"/>
    <w:rsid w:val="002D4BE5"/>
    <w:rsid w:val="002D6D8B"/>
    <w:rsid w:val="002E3431"/>
    <w:rsid w:val="002F0E71"/>
    <w:rsid w:val="003244B8"/>
    <w:rsid w:val="003456AB"/>
    <w:rsid w:val="00353CFB"/>
    <w:rsid w:val="00367B0D"/>
    <w:rsid w:val="00367F5F"/>
    <w:rsid w:val="00376B34"/>
    <w:rsid w:val="003D6AA0"/>
    <w:rsid w:val="003F24D2"/>
    <w:rsid w:val="003F6844"/>
    <w:rsid w:val="0040024A"/>
    <w:rsid w:val="0044095F"/>
    <w:rsid w:val="004613C3"/>
    <w:rsid w:val="00472338"/>
    <w:rsid w:val="004C14DE"/>
    <w:rsid w:val="004C4C90"/>
    <w:rsid w:val="004D72E4"/>
    <w:rsid w:val="004E3963"/>
    <w:rsid w:val="005173A9"/>
    <w:rsid w:val="00523BE6"/>
    <w:rsid w:val="00540DB3"/>
    <w:rsid w:val="005478E0"/>
    <w:rsid w:val="00551423"/>
    <w:rsid w:val="00562D21"/>
    <w:rsid w:val="0056691B"/>
    <w:rsid w:val="00573566"/>
    <w:rsid w:val="005B5FEA"/>
    <w:rsid w:val="005D3B75"/>
    <w:rsid w:val="005E609C"/>
    <w:rsid w:val="005E6E17"/>
    <w:rsid w:val="0060637D"/>
    <w:rsid w:val="00614D4F"/>
    <w:rsid w:val="0061569F"/>
    <w:rsid w:val="00621728"/>
    <w:rsid w:val="006218C1"/>
    <w:rsid w:val="00623E36"/>
    <w:rsid w:val="006307EF"/>
    <w:rsid w:val="00633F24"/>
    <w:rsid w:val="00661EF1"/>
    <w:rsid w:val="00687489"/>
    <w:rsid w:val="006965CF"/>
    <w:rsid w:val="00696B31"/>
    <w:rsid w:val="006A0E6D"/>
    <w:rsid w:val="006B3A5A"/>
    <w:rsid w:val="006B61F0"/>
    <w:rsid w:val="00707120"/>
    <w:rsid w:val="00711B34"/>
    <w:rsid w:val="00736B0A"/>
    <w:rsid w:val="0077126C"/>
    <w:rsid w:val="00775098"/>
    <w:rsid w:val="00785D50"/>
    <w:rsid w:val="007A1844"/>
    <w:rsid w:val="007A7824"/>
    <w:rsid w:val="007B238D"/>
    <w:rsid w:val="007B5A39"/>
    <w:rsid w:val="007D3BB8"/>
    <w:rsid w:val="007E6191"/>
    <w:rsid w:val="007F22C8"/>
    <w:rsid w:val="007F3E26"/>
    <w:rsid w:val="00813D86"/>
    <w:rsid w:val="008158DC"/>
    <w:rsid w:val="00823BC1"/>
    <w:rsid w:val="0083666C"/>
    <w:rsid w:val="008456C4"/>
    <w:rsid w:val="00846283"/>
    <w:rsid w:val="008704C3"/>
    <w:rsid w:val="00900F95"/>
    <w:rsid w:val="00920BDE"/>
    <w:rsid w:val="00930E35"/>
    <w:rsid w:val="0093625A"/>
    <w:rsid w:val="0094285B"/>
    <w:rsid w:val="00951AE9"/>
    <w:rsid w:val="009C1F51"/>
    <w:rsid w:val="009E668F"/>
    <w:rsid w:val="009E6BE0"/>
    <w:rsid w:val="009F1ABC"/>
    <w:rsid w:val="009F3552"/>
    <w:rsid w:val="009F6EA9"/>
    <w:rsid w:val="00A007AB"/>
    <w:rsid w:val="00A15333"/>
    <w:rsid w:val="00A1790D"/>
    <w:rsid w:val="00A34BF3"/>
    <w:rsid w:val="00A46474"/>
    <w:rsid w:val="00A46AB6"/>
    <w:rsid w:val="00A51E57"/>
    <w:rsid w:val="00A5520B"/>
    <w:rsid w:val="00A6005C"/>
    <w:rsid w:val="00A71368"/>
    <w:rsid w:val="00A72A45"/>
    <w:rsid w:val="00A76E10"/>
    <w:rsid w:val="00A80B87"/>
    <w:rsid w:val="00A80DF5"/>
    <w:rsid w:val="00A813D3"/>
    <w:rsid w:val="00AA69EB"/>
    <w:rsid w:val="00AB4F73"/>
    <w:rsid w:val="00AC233B"/>
    <w:rsid w:val="00AD0C90"/>
    <w:rsid w:val="00AE322E"/>
    <w:rsid w:val="00AE3FA4"/>
    <w:rsid w:val="00AF380A"/>
    <w:rsid w:val="00B262C4"/>
    <w:rsid w:val="00B426BD"/>
    <w:rsid w:val="00B5579C"/>
    <w:rsid w:val="00B6039C"/>
    <w:rsid w:val="00B729AC"/>
    <w:rsid w:val="00B934CA"/>
    <w:rsid w:val="00BA1241"/>
    <w:rsid w:val="00BA77B1"/>
    <w:rsid w:val="00BB15AA"/>
    <w:rsid w:val="00BB4407"/>
    <w:rsid w:val="00BD603B"/>
    <w:rsid w:val="00BF5303"/>
    <w:rsid w:val="00C03A3D"/>
    <w:rsid w:val="00C316B4"/>
    <w:rsid w:val="00C35B2D"/>
    <w:rsid w:val="00C456CA"/>
    <w:rsid w:val="00C45720"/>
    <w:rsid w:val="00C5704C"/>
    <w:rsid w:val="00C5716A"/>
    <w:rsid w:val="00C75011"/>
    <w:rsid w:val="00C85731"/>
    <w:rsid w:val="00CA367A"/>
    <w:rsid w:val="00CB1F2D"/>
    <w:rsid w:val="00CC0D99"/>
    <w:rsid w:val="00CC1929"/>
    <w:rsid w:val="00CC75FE"/>
    <w:rsid w:val="00CD26F4"/>
    <w:rsid w:val="00D14BCE"/>
    <w:rsid w:val="00D42D7C"/>
    <w:rsid w:val="00D44A2D"/>
    <w:rsid w:val="00D54A2D"/>
    <w:rsid w:val="00D92D27"/>
    <w:rsid w:val="00D93698"/>
    <w:rsid w:val="00DB2107"/>
    <w:rsid w:val="00DB48B7"/>
    <w:rsid w:val="00DC7900"/>
    <w:rsid w:val="00DD173E"/>
    <w:rsid w:val="00DD57DC"/>
    <w:rsid w:val="00DF3FBE"/>
    <w:rsid w:val="00DF6610"/>
    <w:rsid w:val="00DF7812"/>
    <w:rsid w:val="00E02185"/>
    <w:rsid w:val="00E021BA"/>
    <w:rsid w:val="00E772F7"/>
    <w:rsid w:val="00EA097D"/>
    <w:rsid w:val="00EC2991"/>
    <w:rsid w:val="00EE685D"/>
    <w:rsid w:val="00EF57E7"/>
    <w:rsid w:val="00F00E4C"/>
    <w:rsid w:val="00F371AF"/>
    <w:rsid w:val="00F668C6"/>
    <w:rsid w:val="00FB612F"/>
    <w:rsid w:val="00FC285C"/>
    <w:rsid w:val="00FF4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A39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1569F"/>
    <w:rPr>
      <w:lang w:eastAsia="en-US"/>
    </w:rPr>
  </w:style>
  <w:style w:type="table" w:styleId="a4">
    <w:name w:val="Table Grid"/>
    <w:basedOn w:val="a1"/>
    <w:uiPriority w:val="99"/>
    <w:rsid w:val="006156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0928FA"/>
    <w:rPr>
      <w:rFonts w:cs="Times New Roman"/>
      <w:color w:val="0563C1"/>
      <w:u w:val="single"/>
    </w:rPr>
  </w:style>
  <w:style w:type="paragraph" w:styleId="a6">
    <w:name w:val="List Paragraph"/>
    <w:basedOn w:val="a"/>
    <w:uiPriority w:val="99"/>
    <w:qFormat/>
    <w:rsid w:val="00EE685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942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4285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BB4407"/>
    <w:rPr>
      <w:rFonts w:cs="Times New Roman"/>
    </w:rPr>
  </w:style>
  <w:style w:type="paragraph" w:styleId="a9">
    <w:name w:val="Body Text"/>
    <w:basedOn w:val="a"/>
    <w:link w:val="aa"/>
    <w:uiPriority w:val="99"/>
    <w:rsid w:val="00BA77B1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BA77B1"/>
    <w:rPr>
      <w:rFonts w:ascii="Times New Roman" w:hAnsi="Times New Roman" w:cs="Times New Roman"/>
      <w:b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rsid w:val="002E343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2E3431"/>
    <w:rPr>
      <w:rFonts w:cs="Times New Roman"/>
    </w:rPr>
  </w:style>
  <w:style w:type="paragraph" w:styleId="ad">
    <w:name w:val="header"/>
    <w:basedOn w:val="a"/>
    <w:link w:val="ae"/>
    <w:uiPriority w:val="99"/>
    <w:rsid w:val="002E34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2E3431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Title"/>
    <w:basedOn w:val="a"/>
    <w:link w:val="af0"/>
    <w:qFormat/>
    <w:locked/>
    <w:rsid w:val="008158DC"/>
    <w:pPr>
      <w:spacing w:after="0" w:line="240" w:lineRule="auto"/>
      <w:ind w:left="4320" w:firstLine="1492"/>
      <w:jc w:val="center"/>
    </w:pPr>
    <w:rPr>
      <w:rFonts w:ascii="Times New Roman" w:eastAsia="Times New Roman" w:hAnsi="Times New Roman"/>
      <w:snapToGrid w:val="0"/>
      <w:sz w:val="26"/>
      <w:szCs w:val="20"/>
      <w:lang w:eastAsia="ru-RU"/>
    </w:rPr>
  </w:style>
  <w:style w:type="character" w:customStyle="1" w:styleId="af0">
    <w:name w:val="Название Знак"/>
    <w:basedOn w:val="a0"/>
    <w:link w:val="af"/>
    <w:rsid w:val="008158DC"/>
    <w:rPr>
      <w:rFonts w:ascii="Times New Roman" w:eastAsia="Times New Roman" w:hAnsi="Times New Roman"/>
      <w:snapToGrid w:val="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2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94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Надзор на базами</a:t>
            </a:r>
          </a:p>
        </c:rich>
      </c:tx>
      <c:layout>
        <c:manualLayout>
          <c:xMode val="edge"/>
          <c:yMode val="edge"/>
          <c:x val="0.63540088067503964"/>
          <c:y val="0.49396150481189882"/>
        </c:manualLayout>
      </c:layout>
      <c:spPr>
        <a:noFill/>
        <a:ln w="25270">
          <a:noFill/>
        </a:ln>
      </c:spPr>
    </c:title>
    <c:view3D>
      <c:hPercent val="2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5183946488294305E-2"/>
          <c:y val="0.20434782608695654"/>
          <c:w val="0.92809364548494988"/>
          <c:h val="0.5826086956521778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Состоит на учете</c:v>
                </c:pt>
              </c:strCache>
            </c:strRef>
          </c:tx>
          <c:spPr>
            <a:solidFill>
              <a:srgbClr val="9999FF"/>
            </a:solidFill>
            <a:ln w="12635">
              <a:solidFill>
                <a:srgbClr val="000000"/>
              </a:solidFill>
              <a:prstDash val="solid"/>
            </a:ln>
          </c:spPr>
          <c:dLbls>
            <c:spPr>
              <a:noFill/>
              <a:ln w="25270">
                <a:noFill/>
              </a:ln>
            </c:spPr>
            <c:txPr>
              <a:bodyPr/>
              <a:lstStyle/>
              <a:p>
                <a:pPr>
                  <a:defRPr sz="995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Проведено ТО</c:v>
                </c:pt>
              </c:strCache>
            </c:strRef>
          </c:tx>
          <c:spPr>
            <a:solidFill>
              <a:srgbClr val="993366"/>
            </a:solidFill>
            <a:ln w="12635">
              <a:solidFill>
                <a:srgbClr val="000000"/>
              </a:solidFill>
              <a:prstDash val="solid"/>
            </a:ln>
          </c:spPr>
          <c:dLbls>
            <c:spPr>
              <a:noFill/>
              <a:ln w="25270">
                <a:noFill/>
              </a:ln>
            </c:spPr>
            <c:txPr>
              <a:bodyPr/>
              <a:lstStyle/>
              <a:p>
                <a:pPr>
                  <a:defRPr sz="995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Допущено к эксплуатации</c:v>
                </c:pt>
              </c:strCache>
            </c:strRef>
          </c:tx>
          <c:spPr>
            <a:solidFill>
              <a:srgbClr val="FFFFCC"/>
            </a:solidFill>
            <a:ln w="12635">
              <a:solidFill>
                <a:srgbClr val="000000"/>
              </a:solidFill>
              <a:prstDash val="solid"/>
            </a:ln>
          </c:spPr>
          <c:dLbls>
            <c:spPr>
              <a:noFill/>
              <a:ln w="25270">
                <a:noFill/>
              </a:ln>
            </c:spPr>
            <c:txPr>
              <a:bodyPr/>
              <a:lstStyle/>
              <a:p>
                <a:pPr>
                  <a:defRPr sz="995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dLbls>
          <c:showVal val="1"/>
        </c:dLbls>
        <c:gapDepth val="0"/>
        <c:shape val="box"/>
        <c:axId val="95448448"/>
        <c:axId val="99890304"/>
        <c:axId val="0"/>
      </c:bar3DChart>
      <c:catAx>
        <c:axId val="95448448"/>
        <c:scaling>
          <c:orientation val="minMax"/>
        </c:scaling>
        <c:axPos val="b"/>
        <c:numFmt formatCode="General" sourceLinked="1"/>
        <c:tickLblPos val="low"/>
        <c:spPr>
          <a:ln w="31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5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9890304"/>
        <c:crosses val="autoZero"/>
        <c:auto val="1"/>
        <c:lblAlgn val="ctr"/>
        <c:lblOffset val="100"/>
        <c:tickLblSkip val="1"/>
        <c:tickMarkSkip val="1"/>
      </c:catAx>
      <c:valAx>
        <c:axId val="99890304"/>
        <c:scaling>
          <c:orientation val="minMax"/>
        </c:scaling>
        <c:axPos val="l"/>
        <c:majorGridlines>
          <c:spPr>
            <a:ln w="315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5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448448"/>
        <c:crosses val="autoZero"/>
        <c:crossBetween val="between"/>
      </c:valAx>
      <c:spPr>
        <a:noFill/>
        <a:ln w="25395">
          <a:noFill/>
        </a:ln>
      </c:spPr>
    </c:plotArea>
    <c:legend>
      <c:legendPos val="b"/>
      <c:layout>
        <c:manualLayout>
          <c:xMode val="edge"/>
          <c:yMode val="edge"/>
          <c:x val="0.18060195416749419"/>
          <c:y val="0.88260869565217515"/>
          <c:w val="0.63712371247711841"/>
          <c:h val="0.10434782608695625"/>
        </c:manualLayout>
      </c:layout>
      <c:spPr>
        <a:noFill/>
        <a:ln w="3158">
          <a:solidFill>
            <a:srgbClr val="000000"/>
          </a:solidFill>
          <a:prstDash val="solid"/>
        </a:ln>
      </c:spPr>
      <c:txPr>
        <a:bodyPr/>
        <a:lstStyle/>
        <a:p>
          <a:pPr>
            <a:defRPr sz="915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995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2FBCA-2304-4406-8A9E-2883BF2BC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Деев</dc:creator>
  <cp:lastModifiedBy>001</cp:lastModifiedBy>
  <cp:revision>4</cp:revision>
  <cp:lastPrinted>2017-03-31T09:48:00Z</cp:lastPrinted>
  <dcterms:created xsi:type="dcterms:W3CDTF">2018-11-07T08:27:00Z</dcterms:created>
  <dcterms:modified xsi:type="dcterms:W3CDTF">2018-11-07T08:28:00Z</dcterms:modified>
</cp:coreProperties>
</file>