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B6" w:rsidRDefault="00416DB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16DB6" w:rsidRDefault="00416DB6">
      <w:pPr>
        <w:pStyle w:val="ConsPlusNormal"/>
        <w:jc w:val="both"/>
        <w:outlineLvl w:val="0"/>
      </w:pPr>
    </w:p>
    <w:p w:rsidR="00416DB6" w:rsidRDefault="00416DB6">
      <w:pPr>
        <w:pStyle w:val="ConsPlusTitle"/>
        <w:jc w:val="center"/>
        <w:outlineLvl w:val="0"/>
      </w:pPr>
      <w:r>
        <w:t>ПРАВИТЕЛЬСТВО ПЕРМСКОГО КРАЯ</w:t>
      </w:r>
    </w:p>
    <w:p w:rsidR="00416DB6" w:rsidRDefault="00416DB6">
      <w:pPr>
        <w:pStyle w:val="ConsPlusTitle"/>
        <w:jc w:val="center"/>
      </w:pPr>
    </w:p>
    <w:p w:rsidR="00416DB6" w:rsidRDefault="00416DB6">
      <w:pPr>
        <w:pStyle w:val="ConsPlusTitle"/>
        <w:jc w:val="center"/>
      </w:pPr>
      <w:r>
        <w:t>ПОСТАНОВЛЕНИЕ</w:t>
      </w:r>
    </w:p>
    <w:p w:rsidR="00416DB6" w:rsidRDefault="00416DB6">
      <w:pPr>
        <w:pStyle w:val="ConsPlusTitle"/>
        <w:jc w:val="center"/>
      </w:pPr>
      <w:r>
        <w:t>от 25 декабря 2018 г. N 876-п</w:t>
      </w:r>
    </w:p>
    <w:p w:rsidR="00416DB6" w:rsidRDefault="00416DB6">
      <w:pPr>
        <w:pStyle w:val="ConsPlusTitle"/>
        <w:jc w:val="center"/>
      </w:pPr>
    </w:p>
    <w:p w:rsidR="00416DB6" w:rsidRDefault="00416DB6">
      <w:pPr>
        <w:pStyle w:val="ConsPlusTitle"/>
        <w:jc w:val="center"/>
      </w:pPr>
      <w:r>
        <w:t>О ВНЕСЕНИИ ИЗМЕНЕНИЙ В ОТДЕЛЬНЫЕ ПОСТАНОВЛЕНИЯ ПРАВИТЕЛЬСТВА</w:t>
      </w:r>
    </w:p>
    <w:p w:rsidR="00416DB6" w:rsidRDefault="00416DB6">
      <w:pPr>
        <w:pStyle w:val="ConsPlusTitle"/>
        <w:jc w:val="center"/>
      </w:pPr>
      <w:r>
        <w:t>ПЕРМСКОГО КРАЯ В СФЕРЕ КОНТРОЛЬНО-НАДЗОРНОЙ ДЕЯТЕЛЬНОСТИ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4 статьи 8.1</w:t>
        </w:r>
      </w:hyperlink>
      <w:r>
        <w:t xml:space="preserve"> Федерального закона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7" w:history="1">
        <w:r>
          <w:rPr>
            <w:color w:val="0000FF"/>
          </w:rPr>
          <w:t>пунктом 2</w:t>
        </w:r>
      </w:hyperlink>
      <w:r>
        <w:t xml:space="preserve"> Постановления Правительства Пермского края от 19 октября 2018 г. N 600-п "О региональном государственном контроле (надзоре)" Правительство Пермского края постановляет: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27" w:history="1">
        <w:r>
          <w:rPr>
            <w:color w:val="0000FF"/>
          </w:rPr>
          <w:t>изменения</w:t>
        </w:r>
      </w:hyperlink>
      <w:r>
        <w:t>, которые вносятся в отдельные постановления Правительства Пермского края в сфере контрольно-надзорной деятельности (далее - Изменения).</w:t>
      </w:r>
    </w:p>
    <w:p w:rsidR="00416DB6" w:rsidRDefault="00416DB6">
      <w:pPr>
        <w:pStyle w:val="ConsPlusNormal"/>
        <w:spacing w:before="220"/>
        <w:ind w:firstLine="540"/>
        <w:jc w:val="both"/>
      </w:pPr>
      <w:bookmarkStart w:id="0" w:name="P12"/>
      <w:bookmarkEnd w:id="0"/>
      <w:r>
        <w:t xml:space="preserve">2. Настоящее Постановление вступает в силу через 10 дней после дня его официального опубликования, за исключением </w:t>
      </w:r>
      <w:hyperlink w:anchor="P110" w:history="1">
        <w:r>
          <w:rPr>
            <w:color w:val="0000FF"/>
          </w:rPr>
          <w:t>пункта 2.4</w:t>
        </w:r>
      </w:hyperlink>
      <w:r>
        <w:t xml:space="preserve"> Изменений, который вступает в силу с момента вступления в силу </w:t>
      </w:r>
      <w:hyperlink r:id="rId8" w:history="1">
        <w:r>
          <w:rPr>
            <w:color w:val="0000FF"/>
          </w:rPr>
          <w:t>закона</w:t>
        </w:r>
      </w:hyperlink>
      <w:r>
        <w:t xml:space="preserve"> Пермского края о внесении изменений в </w:t>
      </w:r>
      <w:hyperlink r:id="rId9" w:history="1">
        <w:r>
          <w:rPr>
            <w:color w:val="0000FF"/>
          </w:rPr>
          <w:t>Закон</w:t>
        </w:r>
      </w:hyperlink>
      <w:r>
        <w:t xml:space="preserve"> Пермского края от 11 марта 2014 г. N 304-ПК "О системе капитального ремонта общего имущества в многоквартирных домах, расположенных на территории Пермского края" в части наделения органа государственного жилищного надзора Пермского края в сфере организации и проведения капитального ремонта общего имущества в многоквартирных домах полномочием по осуществлению контроля за соответствием деятельности регионального оператора установленным требованиям, но не ранее чем через 10 дней после дня его официального опубликования.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</w:pPr>
      <w:r>
        <w:t>Губернатор Пермского края</w:t>
      </w:r>
    </w:p>
    <w:p w:rsidR="00416DB6" w:rsidRDefault="00416DB6">
      <w:pPr>
        <w:pStyle w:val="ConsPlusNormal"/>
        <w:jc w:val="right"/>
      </w:pPr>
      <w:r>
        <w:t>М.Г.РЕШЕТНИКОВ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0"/>
      </w:pPr>
      <w:r>
        <w:t>УТВЕРЖДЕНЫ</w:t>
      </w:r>
    </w:p>
    <w:p w:rsidR="00416DB6" w:rsidRDefault="00416DB6">
      <w:pPr>
        <w:pStyle w:val="ConsPlusNormal"/>
        <w:jc w:val="right"/>
      </w:pPr>
      <w:r>
        <w:t>Постановлением</w:t>
      </w:r>
    </w:p>
    <w:p w:rsidR="00416DB6" w:rsidRDefault="00416DB6">
      <w:pPr>
        <w:pStyle w:val="ConsPlusNormal"/>
        <w:jc w:val="right"/>
      </w:pPr>
      <w:r>
        <w:t>Правительства</w:t>
      </w:r>
    </w:p>
    <w:p w:rsidR="00416DB6" w:rsidRDefault="00416DB6">
      <w:pPr>
        <w:pStyle w:val="ConsPlusNormal"/>
        <w:jc w:val="right"/>
      </w:pPr>
      <w:r>
        <w:t>Пермского края</w:t>
      </w:r>
    </w:p>
    <w:p w:rsidR="00416DB6" w:rsidRDefault="00416DB6">
      <w:pPr>
        <w:pStyle w:val="ConsPlusNormal"/>
        <w:jc w:val="right"/>
      </w:pPr>
      <w:r>
        <w:t>от 25.12.2018 N 876-п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bookmarkStart w:id="1" w:name="P27"/>
      <w:bookmarkEnd w:id="1"/>
      <w:r>
        <w:t>ИЗМЕНЕНИЯ,</w:t>
      </w:r>
    </w:p>
    <w:p w:rsidR="00416DB6" w:rsidRDefault="00416DB6">
      <w:pPr>
        <w:pStyle w:val="ConsPlusTitle"/>
        <w:jc w:val="center"/>
      </w:pPr>
      <w:r>
        <w:t>КОТОРЫЕ ВНОСЯТСЯ В ОТДЕЛЬНЫЕ ПОСТАНОВЛЕНИЯ ПРАВИТЕЛЬСТВА</w:t>
      </w:r>
    </w:p>
    <w:p w:rsidR="00416DB6" w:rsidRDefault="00416DB6">
      <w:pPr>
        <w:pStyle w:val="ConsPlusTitle"/>
        <w:jc w:val="center"/>
      </w:pPr>
      <w:r>
        <w:t>ПЕРМСКОГО КРАЯ В СФЕРЕ КОНТРОЛЬНО-НАДЗОРНОЙ ДЕЯТЕЛЬНОСТИ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 xml:space="preserve">1. В </w:t>
      </w:r>
      <w:hyperlink r:id="rId10" w:history="1">
        <w:r>
          <w:rPr>
            <w:color w:val="0000FF"/>
          </w:rPr>
          <w:t>Порядке</w:t>
        </w:r>
      </w:hyperlink>
      <w:r>
        <w:t xml:space="preserve"> осуществления регионального государственного надзора за обеспечением сохранности автомобильных дорог регионального и межмуниципального значения на территории Пермского края, утвержденном Постановлением Правительства Пермского края от 19 февраля 2013 г. N 69-п (в редакции постановлений Правительства Пермского края от 5 августа 2013 г. N 1059-п, от 6 июля 2015 г. N 446-п, от 30 октября 2015 г. N 934-п, от 22 марта 2017 г. N 111-п, от 7 июня 2017 г. N 462-п, от 20 декабря 2017 г. N 1017-п, от 20 ноября 2018 г. N 662-п):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lastRenderedPageBreak/>
        <w:t xml:space="preserve">1.1. </w:t>
      </w:r>
      <w:hyperlink r:id="rId11" w:history="1">
        <w:r>
          <w:rPr>
            <w:color w:val="0000FF"/>
          </w:rPr>
          <w:t>пункт 1.3</w:t>
        </w:r>
      </w:hyperlink>
      <w:r>
        <w:t xml:space="preserve"> изложить в следующей редакции: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"1.3. Предметом регионального государственного надзора является соблюдение субъектами регионального государственного надзора следующих обязательных требований: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требований технических регламентов, правил, стандартов, технических норм и других нормативных документов при проведении работ по ремонту и содержанию автомобильных дорог;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требований по временным ограничениям или прекращению движения транспортных средств по автомобильным дорогам;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правил использования автомобильных дорог;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требований нормативных документов, устанавливающих порядок использования полос отвода и придорожных полос автомобильных дорог, в том числе технических требований и условий по размещению объектов капитального строительства, объектов, предназначенных для осуществления дорожной деятельности, объектов дорожного сервиса, рекламных конструкций, инженерных коммуникаций и иных объектов, размещаемых в полосе отвода и придорожных полосах автомобильных дорог;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весовых и габаритных параметров тяжеловесных и (или) крупногабаритных транспортных средств, осуществляющих движение по автомобильным дорогам;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требований технических регламентов, правил, стандартов, технических норм и других нормативных документов в отношении устройства и эксплуатации защитных дорожных сооружений, искусственных дорожных сооружений и производственных объектов автомобильных дорог, а также элементов обустройства автомобильных дорог;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требований и условий, установленных договорами о присоединении объектов дорожного сервиса к автомобильной дороге;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обязанностей пользователей автомобильными дорогами и иных лиц при использовании автомобильных дорог.";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1.2. </w:t>
      </w:r>
      <w:hyperlink r:id="rId12" w:history="1">
        <w:r>
          <w:rPr>
            <w:color w:val="0000FF"/>
          </w:rPr>
          <w:t>пункт 1.8</w:t>
        </w:r>
      </w:hyperlink>
      <w:r>
        <w:t xml:space="preserve"> признать утратившим силу;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1.3. </w:t>
      </w:r>
      <w:hyperlink r:id="rId13" w:history="1">
        <w:r>
          <w:rPr>
            <w:color w:val="0000FF"/>
          </w:rPr>
          <w:t>пункт 1.12</w:t>
        </w:r>
      </w:hyperlink>
      <w:r>
        <w:t xml:space="preserve"> изложить в следующей редакции: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"1.12. В целях профилактики нарушений обязательных требований Инспекция: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обеспечивает размещение на официальном сайте Перечня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надзора, а также текстов соответствующих нормативных правовых актов;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осуществляет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обеспечивает регулярное (не реже одного раза в квартал) обобщение практики осуществления регионального государственного надзора и размещение на официальном сайте соответствующих обобщений, в том числе с указанием наиболее часто встречающихся случаев нарушений обязательных требований, с рекомендациями в отношении мер, которые должны приниматься подконтрольными субъектами в целях недопущения таких нарушений;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lastRenderedPageBreak/>
        <w:t>ежеквартально проводит публичные обсуждения правоприменительной практики.";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1.4. </w:t>
      </w:r>
      <w:hyperlink r:id="rId14" w:history="1">
        <w:r>
          <w:rPr>
            <w:color w:val="0000FF"/>
          </w:rPr>
          <w:t>дополнить</w:t>
        </w:r>
      </w:hyperlink>
      <w:r>
        <w:t xml:space="preserve"> пунктами 1.13, 1.14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"1.13. Оценка результативности и эффективности надзорной деятельности и контроля за достижением показателей результативности и эффективности надзорной деятельности Инспекции при осуществлении регионального государственного надзора осуществляется в соответствии с Порядком оценки результативности и эффективности надзорной деятельности Инспекции государственного технического надзора Пермского края, утвержденным приказом Инспекции.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1.14. Региональный государственный надзор осуществляется с применением риск-ориентированного подхода.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Критерии 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установлены в приложении к настоящему Порядку.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Периодичность проведения плановых проверок юридических лиц и индивидуальных предпринимателей, осуществляющих экономическую деятельность, в зависимости от присвоенной их деятельности категории риска, если иное не установлено федеральными законами, следующая: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высокого риска - один раз в 3 года;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среднего риска - не чаще чем один раз в 5 лет.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В отношении юридических лиц и индивидуальных предпринимателей, осуществляющих экономическую деятельность, отнесенную к категории низкого риска, плановые проверки не проводятся.";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1.5. </w:t>
      </w:r>
      <w:hyperlink r:id="rId15" w:history="1">
        <w:r>
          <w:rPr>
            <w:color w:val="0000FF"/>
          </w:rPr>
          <w:t>пункт 2.1</w:t>
        </w:r>
      </w:hyperlink>
      <w:r>
        <w:t xml:space="preserve"> изложить в следующей редакции: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"2.1. Региональный государственный надзор осуществляется посредством:";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1.6. </w:t>
      </w:r>
      <w:hyperlink r:id="rId16" w:history="1">
        <w:r>
          <w:rPr>
            <w:color w:val="0000FF"/>
          </w:rPr>
          <w:t>дополнить</w:t>
        </w:r>
      </w:hyperlink>
      <w:r>
        <w:t xml:space="preserve"> пунктами 2.1.1-2.1.5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"2.1.1. организации и проведения плановых и внеплановых документарных и (или) выездных проверок юридических лиц, индивидуальных предпринимателей;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2.1.2. организации и проведения мероприятий по профилактике нарушений обязательных требований;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2.1.3. организации и проведения мероприятий по контролю, осуществляемых без взаимодействия с юридическими лицами, индивидуальными предпринимателями;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2.1.4. принятия предусмотренных законодательством Российской Федерации мер по пресечению и (или) устранению последствий выявленных нарушений;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2.1.5. систематического наблюдения за исполнением обязательных требований, анализа и прогнозирования состояния исполнения обязательных требований при осуществлении деятельности субъектами регионального государственного надзора.";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1.7. </w:t>
      </w:r>
      <w:hyperlink r:id="rId17" w:history="1">
        <w:r>
          <w:rPr>
            <w:color w:val="0000FF"/>
          </w:rPr>
          <w:t>пункт 2.2</w:t>
        </w:r>
      </w:hyperlink>
      <w:r>
        <w:t xml:space="preserve"> дополнить абзацем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"При проведении плановых проверок уполномоченные должностные лица используют проверочные листы (список контрольных вопросов). Форма проверочного листа (списка контрольных вопросов) разрабатывается и утверждается Инспекцией.";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lastRenderedPageBreak/>
        <w:t xml:space="preserve">1.8. </w:t>
      </w:r>
      <w:hyperlink r:id="rId18" w:history="1">
        <w:r>
          <w:rPr>
            <w:color w:val="0000FF"/>
          </w:rPr>
          <w:t>пункт 2.4</w:t>
        </w:r>
      </w:hyperlink>
      <w:r>
        <w:t xml:space="preserve"> изложить в следующей редакции: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"2.4. Содержание, сроки и последовательность административных процедур при осуществлении регионального государственного надзора установлены Административным регламентом осуществления регионального государственного надзора за обеспечением сохранности автомобильных дорог регионального и межмуниципального значения на территории Пермского края, утвержденным приказом Инспекции.";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1.9. </w:t>
      </w:r>
      <w:hyperlink r:id="rId19" w:history="1">
        <w:r>
          <w:rPr>
            <w:color w:val="0000FF"/>
          </w:rPr>
          <w:t>раздел III</w:t>
        </w:r>
      </w:hyperlink>
      <w:r>
        <w:t xml:space="preserve"> признать утратившим силу;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1.10. в </w:t>
      </w:r>
      <w:hyperlink r:id="rId20" w:history="1">
        <w:r>
          <w:rPr>
            <w:color w:val="0000FF"/>
          </w:rPr>
          <w:t>пункте 4.2.4</w:t>
        </w:r>
      </w:hyperlink>
      <w:r>
        <w:t xml:space="preserve"> слово "гражданину," исключить;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1.11. в </w:t>
      </w:r>
      <w:hyperlink r:id="rId21" w:history="1">
        <w:r>
          <w:rPr>
            <w:color w:val="0000FF"/>
          </w:rPr>
          <w:t>пункте 4.2.5</w:t>
        </w:r>
      </w:hyperlink>
      <w:r>
        <w:t xml:space="preserve"> слово ", гражданина" исключить;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1.12. в </w:t>
      </w:r>
      <w:hyperlink r:id="rId22" w:history="1">
        <w:r>
          <w:rPr>
            <w:color w:val="0000FF"/>
          </w:rPr>
          <w:t>пункте 4.2.6</w:t>
        </w:r>
      </w:hyperlink>
      <w:r>
        <w:t xml:space="preserve"> слово ", гражданину" исключить;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1.13. в </w:t>
      </w:r>
      <w:hyperlink r:id="rId23" w:history="1">
        <w:r>
          <w:rPr>
            <w:color w:val="0000FF"/>
          </w:rPr>
          <w:t>пункте 4.2.11</w:t>
        </w:r>
      </w:hyperlink>
      <w:r>
        <w:t xml:space="preserve"> слово ", гражданина" исключить;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1.14. </w:t>
      </w:r>
      <w:hyperlink r:id="rId24" w:history="1">
        <w:r>
          <w:rPr>
            <w:color w:val="0000FF"/>
          </w:rPr>
          <w:t>дополнить</w:t>
        </w:r>
      </w:hyperlink>
      <w:r>
        <w:t xml:space="preserve"> приложением согласно </w:t>
      </w:r>
      <w:hyperlink w:anchor="P192" w:history="1">
        <w:r>
          <w:rPr>
            <w:color w:val="0000FF"/>
          </w:rPr>
          <w:t>приложению 1</w:t>
        </w:r>
      </w:hyperlink>
      <w:r>
        <w:t xml:space="preserve"> к настоящим изменениям.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 В </w:t>
      </w:r>
      <w:hyperlink r:id="rId25" w:history="1">
        <w:r>
          <w:rPr>
            <w:color w:val="0000FF"/>
          </w:rPr>
          <w:t>Порядке</w:t>
        </w:r>
      </w:hyperlink>
      <w:r>
        <w:t xml:space="preserve"> осуществления регионального государственного жилищного надзора на территории Пермского края, утвержденном Постановлением Правительства Пермского края от 19 августа 2013 г. N 1118-п (в редакции постановлений Правительства Пермского края от 2 сентября 2014 г. N 915-п, от 26 декабря 2014 г. N 1546-п, от 28 ноября 2017 г. N 964-п, от 27 апреля 2018 г. N 225-п, от 19 июня 2018 г. N 326-п):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2.1. </w:t>
      </w:r>
      <w:hyperlink r:id="rId26" w:history="1">
        <w:r>
          <w:rPr>
            <w:color w:val="0000FF"/>
          </w:rPr>
          <w:t>пункт 10</w:t>
        </w:r>
      </w:hyperlink>
      <w:r>
        <w:t xml:space="preserve"> изложить в следующей редакции: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"10. Предметом проверки является:";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2.2. </w:t>
      </w:r>
      <w:hyperlink r:id="rId27" w:history="1">
        <w:r>
          <w:rPr>
            <w:color w:val="0000FF"/>
          </w:rPr>
          <w:t>дополнить</w:t>
        </w:r>
      </w:hyperlink>
      <w:r>
        <w:t xml:space="preserve"> пунктом 10.3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"10.3. соблюдение органами государственной власти, органами местного самоуправления, а также юридическими лицами, индивидуальными предпринимателями и гражданами обязательных требований к: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формированию фондов капитального ремонта;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деятельности региональных операторов по финансированию капитального ремонта общего имущества в многоквартирных домах;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составу нормативов потребления коммунальных ресурсов (коммунальных услуг), условиям и методам установления нормативов потребления коммунальных ресурсов (коммунальных услуг), а также обоснованности размера установленного норматива потребления коммунальных ресурсов (коммунальных услуг);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обоснованности размера платы за содержание жилого помещения для собственников </w:t>
      </w:r>
      <w:r>
        <w:lastRenderedPageBreak/>
        <w:t>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и соблюдению предельных индексов изменения размера такой платы;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обеспечению энергетической эффективности многоквартирных домов и жилых домов, их оснащению приборами учета используемых энергетических ресурсов и эксплуатации таких приборов;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предоставлению жилых помещений в наемных домах социального использования;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порядку перевода жилого помещения в нежилое помещение и нежилого помещения в жилое помещение;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порядку признания помещений жилыми помещениями, жилых помещений непригодными для проживания, многоквартирного дома аварийным и подлежащим сносу или реконструкции в соответствии с утвержденным Правительством Российской Федерации положением;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учету жилищного фонда;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порядку переустройства и перепланировки жилых помещений;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определению состава, содержанию и использованию общего имущества собственников помещений в многоквартирном доме;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управлению многоквартирными домами;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выполнению лицами, осуществляющими управление многоквартирными домами (в том числе управляющими организациями, товариществами собственников жилья, жилищными, жилищно-строительными и иными специализированными потребительскими кооперативами, осуществляющими управление многоквартирными домами, а также юридическими лицами и индивидуальными предпринимателями, осуществляющими деятельность по выполнению услуг по содержанию и (или) работ по ремонту общего имущества в многоквартирном доме, при непосредственном управлении многоквартирным домом собственниками помещений в таком доме), услуг и работ по содержанию и ремонту общего имущества в многоквартирном доме в соответствии с требованиями законодательства Российской Федерации;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установлению размера платы за содержание и ремонт жилого помещения;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раскрытию информации в соответствии с утвержденным Правительством Российской Федерации стандартом раскрытия информации организациями, осуществляющими деятельность в сфере управления многоквартирными домами;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созданию и деятельности товарищества собственников жилья либо жилищного, жилищно-строительного или иного специализированного потребительского кооператива, соблюдению прав и обязанностей их членов;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предоставлению, приостановке и ограничению предоставления коммунальных услуг собственникам и пользователям помещений в многоквартирных домах и жилых домах;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созданию и деятельности советов многоквартирных домов;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определению размера и внесению платы за коммунальные услуги;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изменению размера платы за содержание жилого помещения;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lastRenderedPageBreak/>
        <w:t>порядку размещения информации в государственной информационной системе жилищно-коммунального хозяйства;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порядку и условиям заключения договоров управления многоквартирными домами и иных договоров, обеспечивающих управление многоквартирным домом, в том числе содержание и ремонт общего имущества в многоквартирном доме, договоров, содержащих условия предоставления коммунальных услуг, и договоров об использовании общего имущества собственников помещений в многоквартирном доме;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наличию договора о техническом обслуживании и ремонте внутридомового и (или) внутриквартирного газового оборудования со специализированной организацией, соответствующей требованиям, установленным </w:t>
      </w:r>
      <w:hyperlink r:id="rId28" w:history="1">
        <w:r>
          <w:rPr>
            <w:color w:val="0000FF"/>
          </w:rPr>
          <w:t>Правилами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других обязательных требований к использованию и сохранности жилищного фонда независимо от его форм собственности, установленных жилищным законодательством и законодательством об энергосбережении и о повышении энергетической эффективности;";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2.3. </w:t>
      </w:r>
      <w:hyperlink r:id="rId29" w:history="1">
        <w:r>
          <w:rPr>
            <w:color w:val="0000FF"/>
          </w:rPr>
          <w:t>дополнить</w:t>
        </w:r>
      </w:hyperlink>
      <w:r>
        <w:t xml:space="preserve"> пунктом 10.4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"10.4. соблюдение владельцами специальных счетов, указанных в </w:t>
      </w:r>
      <w:hyperlink r:id="rId30" w:history="1">
        <w:r>
          <w:rPr>
            <w:color w:val="0000FF"/>
          </w:rPr>
          <w:t>статье 175</w:t>
        </w:r>
      </w:hyperlink>
      <w:r>
        <w:t xml:space="preserve"> Жилищного кодекса Российской Федерации, региональными операторами требований жилищного законодательства о целевом расходовании средств фонда капитального ремонта и обеспечение сохранности этих средств;";</w:t>
      </w:r>
    </w:p>
    <w:p w:rsidR="00416DB6" w:rsidRDefault="00416DB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16DB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16DB6" w:rsidRDefault="00416DB6">
            <w:pPr>
              <w:pStyle w:val="ConsPlusNormal"/>
              <w:jc w:val="both"/>
            </w:pPr>
            <w:r>
              <w:rPr>
                <w:color w:val="392C69"/>
              </w:rPr>
              <w:t xml:space="preserve">Пункт 2.4 вступил в силу с момента вступления в силу </w:t>
            </w:r>
            <w:hyperlink r:id="rId31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Пермского края о внесении изменений в </w:t>
            </w:r>
            <w:hyperlink r:id="rId32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Пермского края от 11.03.2014 N 304-ПК "О системе капитального ремонта общего имущества в многоквартирных домах, расположенных на территории Пермского края" в части наделения органа государственного жилищного надзора Пермского края в сфере организации и проведения капитального ремонта общего имущества в многоквартирных домах полномочием по осуществлению контроля за соответствием деятельности регионального оператора установленным требованиям, но не ранее чем через 10 дней после дня официального опубликования (</w:t>
            </w:r>
            <w:hyperlink w:anchor="P12" w:history="1">
              <w:r>
                <w:rPr>
                  <w:color w:val="0000FF"/>
                </w:rPr>
                <w:t>пункт 2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416DB6" w:rsidRDefault="00416DB6">
      <w:pPr>
        <w:pStyle w:val="ConsPlusNormal"/>
        <w:spacing w:before="280"/>
        <w:ind w:firstLine="540"/>
        <w:jc w:val="both"/>
      </w:pPr>
      <w:bookmarkStart w:id="2" w:name="P110"/>
      <w:bookmarkEnd w:id="2"/>
      <w:r>
        <w:t xml:space="preserve">2.4. </w:t>
      </w:r>
      <w:hyperlink r:id="rId33" w:history="1">
        <w:r>
          <w:rPr>
            <w:color w:val="0000FF"/>
          </w:rPr>
          <w:t>дополнить</w:t>
        </w:r>
      </w:hyperlink>
      <w:r>
        <w:t xml:space="preserve"> пунктом 10.5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"10.5. соответствие деятельности регионального оператора установленным требованиям.";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2.5. </w:t>
      </w:r>
      <w:hyperlink r:id="rId34" w:history="1">
        <w:r>
          <w:rPr>
            <w:color w:val="0000FF"/>
          </w:rPr>
          <w:t>дополнить</w:t>
        </w:r>
      </w:hyperlink>
      <w:r>
        <w:t xml:space="preserve"> пунктами 10.6, 10.7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"10.6. При организации регионального государственного жилищного надзора применяется риск-ориентированный подход.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Отнесение деятельности юридических лиц и индивидуальных предпринимателей к определенной категории риска опасности при организации регионального государственного жилищного надзора осуществляется в соответствии с критериями, определенными в приложении 3 к настоящему Порядку.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10.7. Проведение плановых проверок юридических лиц в зависимости от присвоенной их деятельности по управлению многоквартирными домами категории риска осуществляется со следующей периодичностью: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lastRenderedPageBreak/>
        <w:t>для категории высокого риска - один раз в календарном году;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среднего риска - не чаще чем один раз в 3 года;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умеренного риска - не чаще чем один раз в 5 лет.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В отношении юридических лиц, чья деятельность отнесена к категории низкого риска, плановые проверки не проводятся.";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2.6. </w:t>
      </w:r>
      <w:hyperlink r:id="rId35" w:history="1">
        <w:r>
          <w:rPr>
            <w:color w:val="0000FF"/>
          </w:rPr>
          <w:t>пункт 11(1)</w:t>
        </w:r>
      </w:hyperlink>
      <w:r>
        <w:t xml:space="preserve"> дополнить словами ", включающей обязательное проведение публичных обсуждений результатов правоприменительной практики в сроки, определенные Правительством Пермского края";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2.7. </w:t>
      </w:r>
      <w:hyperlink r:id="rId36" w:history="1">
        <w:r>
          <w:rPr>
            <w:color w:val="0000FF"/>
          </w:rPr>
          <w:t>дополнить</w:t>
        </w:r>
      </w:hyperlink>
      <w:r>
        <w:t xml:space="preserve"> пунктом 11(3) следующего содержания;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"11(3). Оценка результативности и эффективности контрольно-надзорной деятельности Инспекции осуществляется в порядке, утвержденном нормативным актом Инспекции.";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2.8. </w:t>
      </w:r>
      <w:hyperlink r:id="rId37" w:history="1">
        <w:r>
          <w:rPr>
            <w:color w:val="0000FF"/>
          </w:rPr>
          <w:t>дополнить</w:t>
        </w:r>
      </w:hyperlink>
      <w:r>
        <w:t xml:space="preserve"> приложением 3 согласно </w:t>
      </w:r>
      <w:hyperlink w:anchor="P293" w:history="1">
        <w:r>
          <w:rPr>
            <w:color w:val="0000FF"/>
          </w:rPr>
          <w:t>приложению 2</w:t>
        </w:r>
      </w:hyperlink>
      <w:r>
        <w:t xml:space="preserve"> к настоящим Изменениям.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3. В </w:t>
      </w:r>
      <w:hyperlink r:id="rId38" w:history="1">
        <w:r>
          <w:rPr>
            <w:color w:val="0000FF"/>
          </w:rPr>
          <w:t>Положении</w:t>
        </w:r>
      </w:hyperlink>
      <w:r>
        <w:t xml:space="preserve"> о региональном государственном ветеринарном надзоре на территории Пермского края, утвержденном Постановлением Правительства Пермского края от 18 марта 2014 г. N 168-п (в редакции постановлений Правительства Пермского края от 28 июля 2015 г. N 487-п, от 2 ноября 2018 г. N 658-п):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3.1. </w:t>
      </w:r>
      <w:hyperlink r:id="rId39" w:history="1">
        <w:r>
          <w:rPr>
            <w:color w:val="0000FF"/>
          </w:rPr>
          <w:t>дополнить</w:t>
        </w:r>
      </w:hyperlink>
      <w:r>
        <w:t xml:space="preserve"> пунктами 2.4(1), 2.4(2)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"2.4(1). В целях применения при осуществлении регионального государственного ветеринарного надзора риск-ориентированного подхода деятельность юридических лиц и индивидуальных предпринимателей и (или) используемых ими производственных объектов подлежит отнесению к одной из категорий риска в соответствии с критериями отнесения деятельности юридических лиц и индивидуальных предпринимателей и (или) используемых ими производственных объектов к категориям риска согласно приложению к настоящему Положению.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2.4(2). Проведение плановых проверок в отношении объектов регионального государственного ветеринарного надзора в зависимости от присвоенной категории риска осуществляется со следующей периодичностью: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категорий чрезвычайно высокого риска - один раз в 1 год;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высокого риска - один раз в 2 года;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среднего риска - не чаще чем один раз в 3 года;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умеренного риска - не чаще чем один раз в 5 лет.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В отношении объектов регионального государственного ветеринарного надзора, отнесенных к категории низкого риска, плановые проверки не проводятся.";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3.2. </w:t>
      </w:r>
      <w:hyperlink r:id="rId40" w:history="1">
        <w:r>
          <w:rPr>
            <w:color w:val="0000FF"/>
          </w:rPr>
          <w:t>дополнить</w:t>
        </w:r>
      </w:hyperlink>
      <w:r>
        <w:t xml:space="preserve"> пунктом 3.2.3(1)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"3.2.3(1). проводить плановую проверку с использованием проверочных листов (списков контрольных вопросов);";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3.3. </w:t>
      </w:r>
      <w:hyperlink r:id="rId41" w:history="1">
        <w:r>
          <w:rPr>
            <w:color w:val="0000FF"/>
          </w:rPr>
          <w:t>дополнить</w:t>
        </w:r>
      </w:hyperlink>
      <w:r>
        <w:t xml:space="preserve"> приложением согласно </w:t>
      </w:r>
      <w:hyperlink w:anchor="P342" w:history="1">
        <w:r>
          <w:rPr>
            <w:color w:val="0000FF"/>
          </w:rPr>
          <w:t>приложению 3</w:t>
        </w:r>
      </w:hyperlink>
      <w:r>
        <w:t xml:space="preserve"> к настоящим Изменениям.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4. В </w:t>
      </w:r>
      <w:hyperlink r:id="rId42" w:history="1">
        <w:r>
          <w:rPr>
            <w:color w:val="0000FF"/>
          </w:rPr>
          <w:t>Положении</w:t>
        </w:r>
      </w:hyperlink>
      <w:r>
        <w:t xml:space="preserve"> о порядке организации и обеспечения осуществления регионального </w:t>
      </w:r>
      <w:r>
        <w:lastRenderedPageBreak/>
        <w:t>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в Пермском крае, утвержденном Постановлением Правительства Пермского края от 2 сентября 2016 г. N 686-п (в редакции постановлений Правительства Пермского края от 5 июля 2017 г. N 578-п, от 1 марта 2018 г. N 103-п):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4.1. </w:t>
      </w:r>
      <w:hyperlink r:id="rId43" w:history="1">
        <w:r>
          <w:rPr>
            <w:color w:val="0000FF"/>
          </w:rPr>
          <w:t>пункт 1.1</w:t>
        </w:r>
      </w:hyperlink>
      <w:r>
        <w:t xml:space="preserve"> дополнить абзацем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"Предметом регионального государственного надзора является проверка выполнения органами местного самоуправления Пермского края, юридическими лицами, индивидуальными предпринимателями, а также должностными лицами требований в области защиты населения и территорий от чрезвычайных ситуаций природного и техногенного характера.";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4.2. </w:t>
      </w:r>
      <w:hyperlink r:id="rId44" w:history="1">
        <w:r>
          <w:rPr>
            <w:color w:val="0000FF"/>
          </w:rPr>
          <w:t>пункт 2.1</w:t>
        </w:r>
      </w:hyperlink>
      <w:r>
        <w:t xml:space="preserve"> изложить в следующей редакции: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"2.1. Региональный государственный надзор осуществляется в соответствии с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Федерации". Региональный государственный надзор в отношении юридических лиц и индивидуальных предпринимателей осуществляется с применением риск-ориентированного подхода.";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4.3. </w:t>
      </w:r>
      <w:hyperlink r:id="rId47" w:history="1">
        <w:r>
          <w:rPr>
            <w:color w:val="0000FF"/>
          </w:rPr>
          <w:t>дополнить</w:t>
        </w:r>
      </w:hyperlink>
      <w:r>
        <w:t xml:space="preserve"> пунктами 2.2.9, 2.2.10, 2.2.11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"2.2.9. проводит мероприятия по профилактике нарушений обязательных требований, включая обязательное проведение публичных обсуждений результатов правоприменительной практики не реже чем один раз в квартал;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2.2.10. отнесение деятельности юридических лиц и индивидуальных предпринимателей к определенной категории риска осуществляется на основании критериев отнесения деятельности юридических лиц и индивидуальных предпринимателей к определенной категории риска при осуществлении регионального государственного надзора в области защиты населения и территорий от чрезвычайных ситуаций природного и техногенного характера согласно приложению 1 к настоящему Положению.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2.2.11. Проведение плановых проверок в отношении юридических лиц и индивидуальных предпринимателей в зависимости от присвоенной категории риска деятельности юридических лиц и индивидуальных предпринимателей осуществляется со следующей периодичностью: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значительного риска - один раз в 3 года;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среднего риска - не чаще одного раза в 4 года.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В отношении юридических лиц и индивидуальных предпринимателей, деятельность которых отнесена к категории низкого риска, плановые проверки не проводятся.";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4.4. </w:t>
      </w:r>
      <w:hyperlink r:id="rId48" w:history="1">
        <w:r>
          <w:rPr>
            <w:color w:val="0000FF"/>
          </w:rPr>
          <w:t>дополнить</w:t>
        </w:r>
      </w:hyperlink>
      <w:r>
        <w:t xml:space="preserve"> приложением согласно </w:t>
      </w:r>
      <w:hyperlink w:anchor="P582" w:history="1">
        <w:r>
          <w:rPr>
            <w:color w:val="0000FF"/>
          </w:rPr>
          <w:t>приложению 4</w:t>
        </w:r>
      </w:hyperlink>
      <w:r>
        <w:t xml:space="preserve"> к настоящим Изменениям.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5. В </w:t>
      </w:r>
      <w:hyperlink r:id="rId49" w:history="1">
        <w:r>
          <w:rPr>
            <w:color w:val="0000FF"/>
          </w:rPr>
          <w:t>Постановлении</w:t>
        </w:r>
      </w:hyperlink>
      <w:r>
        <w:t xml:space="preserve"> Правительства Пермского края от 19 сентября 2018 г. N 509-п "Об утверждении порядков организации и осуществления государственного и лицензионного контроля за соблюдением требований законодательства":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5.1. </w:t>
      </w:r>
      <w:hyperlink r:id="rId50" w:history="1">
        <w:r>
          <w:rPr>
            <w:color w:val="0000FF"/>
          </w:rPr>
          <w:t>преамбулу</w:t>
        </w:r>
      </w:hyperlink>
      <w:r>
        <w:t xml:space="preserve"> изложить в следующей редакции: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"В целях реализации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19 октября 2018 г. N </w:t>
      </w:r>
      <w:r>
        <w:lastRenderedPageBreak/>
        <w:t>600-п "О региональном государственном контроле (надзоре)"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Правительство Пермского края постановляет:";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5.2. </w:t>
      </w:r>
      <w:hyperlink r:id="rId52" w:history="1">
        <w:r>
          <w:rPr>
            <w:color w:val="0000FF"/>
          </w:rPr>
          <w:t>Порядок</w:t>
        </w:r>
      </w:hyperlink>
      <w:r>
        <w:t xml:space="preserve"> организации и осуществления регионального государственного контроля (надзора) в области розничной продажи алкогольной и спиртосодержащей продукции на территории Пермского края дополнить пунктами 6(1), 6(1).1-6(1).4, 6(2) следующего содержания: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"6(1). При организации и осуществлении регионального государственного контроля (надзора) в области розничной продажи алкогольной и спиртосодержащей продукции на территории Пермского края применяется риск-ориентированный подход.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Критерии отнесения деятельности юридических лиц, индивидуальных предпринимателей к определенной категории риска применяются исключительно в отношении организаций, имеющих лицензии на осуществление розничной продажи алкогольной продукции при оказании услуг общественного питания.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С учетом оценки вероятности несоблюдения юридическими лицами и индивидуальными предпринимателями обязательных требований и тяжести потенциальных негативных последствий возможного несоблюдения юридическими лицами и индивидуальными предпринимателями обязательных требований деятельность юридических лиц и индивидуальных предпринимателей подлежит отнесению к следующим категориям риска: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6(1).1. к категории высокого риска: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деятельность организации, если она в течение трех лет привлекалась к административной ответственности за нарушение требований действующего законодательства Российской Федерации при реализации алкогольной продукции и лицензия на розничную продажу алкогольной продукции при оказании услуг общественного питания была аннулирована по решению суда или во внесудебном порядке по решению Федеральной службы по регулированию алкогольного рынка;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6(1).2. к категории значительного риска: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деятельность организации, если в отношении нее в течение последних трех лет принимались решения о приостановлении действия лицензии на розничную продажу алкогольной продукции при оказании услуг общественного питания, не влекущие аннулирования указанной лицензии;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6(1).3. к категории среднего риска: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деятельность организации, в отношении которой имеются вступившие в законную силу в течение последних трех лет два и более постановления о назначении административного наказания за совершение административного правонарушения в сфере производства и оборота этилового спирта, алкогольной и спиртосодержащей продукции, предусмотренного </w:t>
      </w:r>
      <w:hyperlink r:id="rId53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6(1).4. к категории умеренного риска: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деятельность организации, в отношении которой в течение последних трех лет вынесены предостережения о недопустимости нарушения обязательных требований.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6(2). Периодичность проведения плановых проверок объектов контроля в зависимости от присвоенной их деятельности категории риска, если иное не установлено федеральным законодательством, следующая: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lastRenderedPageBreak/>
        <w:t>для категории высокого риска - плановая проверка проводится один раз в год;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значительного риска - плановая проверка проводится раз в два года;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среднего риска - плановая проверка проводится не чаще одного раза в три года;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умеренного риска - плановая проверка проводится не чаще одного раза в четыре года;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для категории низкого риска - плановая проверка не проводится.".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1"/>
      </w:pPr>
      <w:r>
        <w:t>Приложение 1</w:t>
      </w:r>
    </w:p>
    <w:p w:rsidR="00416DB6" w:rsidRDefault="00416DB6">
      <w:pPr>
        <w:pStyle w:val="ConsPlusNormal"/>
        <w:jc w:val="right"/>
      </w:pPr>
      <w:r>
        <w:t>к изменениям,</w:t>
      </w:r>
    </w:p>
    <w:p w:rsidR="00416DB6" w:rsidRDefault="00416DB6">
      <w:pPr>
        <w:pStyle w:val="ConsPlusNormal"/>
        <w:jc w:val="right"/>
      </w:pPr>
      <w:r>
        <w:t>которые вносятся в отдельные</w:t>
      </w:r>
    </w:p>
    <w:p w:rsidR="00416DB6" w:rsidRDefault="00416DB6">
      <w:pPr>
        <w:pStyle w:val="ConsPlusNormal"/>
        <w:jc w:val="right"/>
      </w:pPr>
      <w:r>
        <w:t>постановления Правительства</w:t>
      </w:r>
    </w:p>
    <w:p w:rsidR="00416DB6" w:rsidRDefault="00416DB6">
      <w:pPr>
        <w:pStyle w:val="ConsPlusNormal"/>
        <w:jc w:val="right"/>
      </w:pPr>
      <w:r>
        <w:t>Пермского края в сфере</w:t>
      </w:r>
    </w:p>
    <w:p w:rsidR="00416DB6" w:rsidRDefault="00416DB6">
      <w:pPr>
        <w:pStyle w:val="ConsPlusNormal"/>
        <w:jc w:val="right"/>
      </w:pPr>
      <w:r>
        <w:t>контрольно-надзорной деятельности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</w:pPr>
      <w:r>
        <w:t>"Приложение</w:t>
      </w:r>
    </w:p>
    <w:p w:rsidR="00416DB6" w:rsidRDefault="00416DB6">
      <w:pPr>
        <w:pStyle w:val="ConsPlusNormal"/>
        <w:jc w:val="right"/>
      </w:pPr>
      <w:r>
        <w:t>к Порядку</w:t>
      </w:r>
    </w:p>
    <w:p w:rsidR="00416DB6" w:rsidRDefault="00416DB6">
      <w:pPr>
        <w:pStyle w:val="ConsPlusNormal"/>
        <w:jc w:val="right"/>
      </w:pPr>
      <w:r>
        <w:t>осуществления регионального</w:t>
      </w:r>
    </w:p>
    <w:p w:rsidR="00416DB6" w:rsidRDefault="00416DB6">
      <w:pPr>
        <w:pStyle w:val="ConsPlusNormal"/>
        <w:jc w:val="right"/>
      </w:pPr>
      <w:r>
        <w:t>государственного надзора</w:t>
      </w:r>
    </w:p>
    <w:p w:rsidR="00416DB6" w:rsidRDefault="00416DB6">
      <w:pPr>
        <w:pStyle w:val="ConsPlusNormal"/>
        <w:jc w:val="right"/>
      </w:pPr>
      <w:r>
        <w:t>за обеспечением сохранности</w:t>
      </w:r>
    </w:p>
    <w:p w:rsidR="00416DB6" w:rsidRDefault="00416DB6">
      <w:pPr>
        <w:pStyle w:val="ConsPlusNormal"/>
        <w:jc w:val="right"/>
      </w:pPr>
      <w:r>
        <w:t>автомобильных дорог регионального</w:t>
      </w:r>
    </w:p>
    <w:p w:rsidR="00416DB6" w:rsidRDefault="00416DB6">
      <w:pPr>
        <w:pStyle w:val="ConsPlusNormal"/>
        <w:jc w:val="right"/>
      </w:pPr>
      <w:r>
        <w:t>и межмуниципального значения</w:t>
      </w:r>
    </w:p>
    <w:p w:rsidR="00416DB6" w:rsidRDefault="00416DB6">
      <w:pPr>
        <w:pStyle w:val="ConsPlusNormal"/>
        <w:jc w:val="right"/>
      </w:pPr>
      <w:r>
        <w:t>на территории Пермского края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bookmarkStart w:id="3" w:name="P192"/>
      <w:bookmarkEnd w:id="3"/>
      <w:r>
        <w:t>КРИТЕРИИ</w:t>
      </w:r>
    </w:p>
    <w:p w:rsidR="00416DB6" w:rsidRDefault="00416DB6">
      <w:pPr>
        <w:pStyle w:val="ConsPlusTitle"/>
        <w:jc w:val="center"/>
      </w:pPr>
      <w:r>
        <w:t>отнесения деятельности юридических лиц, индивидуальных</w:t>
      </w:r>
    </w:p>
    <w:p w:rsidR="00416DB6" w:rsidRDefault="00416DB6">
      <w:pPr>
        <w:pStyle w:val="ConsPlusTitle"/>
        <w:jc w:val="center"/>
      </w:pPr>
      <w:r>
        <w:t>предпринимателей и (или) используемых ими производственных</w:t>
      </w:r>
    </w:p>
    <w:p w:rsidR="00416DB6" w:rsidRDefault="00416DB6">
      <w:pPr>
        <w:pStyle w:val="ConsPlusTitle"/>
        <w:jc w:val="center"/>
      </w:pPr>
      <w:r>
        <w:t>объектов к определенной категории риска при осуществлении</w:t>
      </w:r>
    </w:p>
    <w:p w:rsidR="00416DB6" w:rsidRDefault="00416DB6">
      <w:pPr>
        <w:pStyle w:val="ConsPlusTitle"/>
        <w:jc w:val="center"/>
      </w:pPr>
      <w:r>
        <w:t>регионального государственного контроля (надзора)</w:t>
      </w:r>
    </w:p>
    <w:p w:rsidR="00416DB6" w:rsidRDefault="00416DB6">
      <w:pPr>
        <w:pStyle w:val="ConsPlusTitle"/>
        <w:jc w:val="center"/>
      </w:pPr>
      <w:r>
        <w:t>за обеспечением сохранности автомобильных дорог</w:t>
      </w:r>
    </w:p>
    <w:p w:rsidR="00416DB6" w:rsidRDefault="00416DB6">
      <w:pPr>
        <w:pStyle w:val="ConsPlusTitle"/>
        <w:jc w:val="center"/>
      </w:pPr>
      <w:r>
        <w:t>регионального или межмуниципального значения Пермского края</w:t>
      </w:r>
    </w:p>
    <w:p w:rsidR="00416DB6" w:rsidRDefault="00416DB6">
      <w:pPr>
        <w:pStyle w:val="ConsPlusNormal"/>
        <w:jc w:val="both"/>
      </w:pPr>
    </w:p>
    <w:p w:rsidR="00416DB6" w:rsidRDefault="00416DB6">
      <w:pPr>
        <w:sectPr w:rsidR="00416DB6" w:rsidSect="00E869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551"/>
        <w:gridCol w:w="3118"/>
        <w:gridCol w:w="1114"/>
        <w:gridCol w:w="1114"/>
        <w:gridCol w:w="1249"/>
        <w:gridCol w:w="1114"/>
      </w:tblGrid>
      <w:tr w:rsidR="00416DB6">
        <w:tc>
          <w:tcPr>
            <w:tcW w:w="566" w:type="dxa"/>
            <w:vMerge w:val="restart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551" w:type="dxa"/>
            <w:vMerge w:val="restart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Критерии отнесения деятельности субъектов надзора к категориям риска</w:t>
            </w:r>
          </w:p>
        </w:tc>
        <w:tc>
          <w:tcPr>
            <w:tcW w:w="3118" w:type="dxa"/>
            <w:vMerge w:val="restart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Показатели соблюдения (несоблюдения) обязательных требований</w:t>
            </w:r>
          </w:p>
        </w:tc>
        <w:tc>
          <w:tcPr>
            <w:tcW w:w="4591" w:type="dxa"/>
            <w:gridSpan w:val="4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Категории автомобильных дорог</w:t>
            </w:r>
          </w:p>
        </w:tc>
      </w:tr>
      <w:tr w:rsidR="00416DB6">
        <w:tc>
          <w:tcPr>
            <w:tcW w:w="566" w:type="dxa"/>
            <w:vMerge/>
          </w:tcPr>
          <w:p w:rsidR="00416DB6" w:rsidRDefault="00416DB6"/>
        </w:tc>
        <w:tc>
          <w:tcPr>
            <w:tcW w:w="2551" w:type="dxa"/>
            <w:vMerge/>
          </w:tcPr>
          <w:p w:rsidR="00416DB6" w:rsidRDefault="00416DB6"/>
        </w:tc>
        <w:tc>
          <w:tcPr>
            <w:tcW w:w="3118" w:type="dxa"/>
            <w:vMerge/>
          </w:tcPr>
          <w:p w:rsidR="00416DB6" w:rsidRDefault="00416DB6"/>
        </w:tc>
        <w:tc>
          <w:tcPr>
            <w:tcW w:w="111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IB</w:t>
            </w:r>
          </w:p>
        </w:tc>
        <w:tc>
          <w:tcPr>
            <w:tcW w:w="111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1249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III, IV</w:t>
            </w:r>
          </w:p>
        </w:tc>
        <w:tc>
          <w:tcPr>
            <w:tcW w:w="111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V</w:t>
            </w:r>
          </w:p>
        </w:tc>
      </w:tr>
      <w:tr w:rsidR="00416DB6">
        <w:tc>
          <w:tcPr>
            <w:tcW w:w="566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7</w:t>
            </w:r>
          </w:p>
        </w:tc>
      </w:tr>
      <w:tr w:rsidR="00416DB6">
        <w:tc>
          <w:tcPr>
            <w:tcW w:w="566" w:type="dxa"/>
            <w:vMerge w:val="restart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</w:tcPr>
          <w:p w:rsidR="00416DB6" w:rsidRDefault="00416DB6">
            <w:pPr>
              <w:pStyle w:val="ConsPlusNormal"/>
              <w:jc w:val="center"/>
            </w:pPr>
            <w:r>
              <w:t>Соблюдение (несоблюдение) при проверке субъектом надзора обязательных требований законодательства в сфере обеспечения сохранности автомобильных дорог регионального и межмуниципального значения</w:t>
            </w:r>
          </w:p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Установление фактов несоблюдения субъектом надзора обязательных требований законодательства в сфере обеспечения сохранности автомобильных дорог регионального и межмуниципального значения - составление протокола об административном правонарушении и предписания об устранении выявленных нарушений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Высокая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Средняя 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Умеренная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Низкая категория риска</w:t>
            </w:r>
          </w:p>
        </w:tc>
      </w:tr>
      <w:tr w:rsidR="00416DB6">
        <w:tc>
          <w:tcPr>
            <w:tcW w:w="566" w:type="dxa"/>
            <w:vMerge/>
          </w:tcPr>
          <w:p w:rsidR="00416DB6" w:rsidRDefault="00416DB6"/>
        </w:tc>
        <w:tc>
          <w:tcPr>
            <w:tcW w:w="2551" w:type="dxa"/>
            <w:vMerge/>
          </w:tcPr>
          <w:p w:rsidR="00416DB6" w:rsidRDefault="00416DB6"/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Установление фактов несоблюдения субъектом надзора обязательных требований законодательства в сфере обеспечения сохранности автомобильных дорог регионального и межмуниципального значения - составление предписания об устранении выявленных нарушений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Высокая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Средняя 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Умеренная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Низкая категория риска</w:t>
            </w:r>
          </w:p>
        </w:tc>
      </w:tr>
      <w:tr w:rsidR="00416DB6">
        <w:tc>
          <w:tcPr>
            <w:tcW w:w="566" w:type="dxa"/>
            <w:vMerge/>
          </w:tcPr>
          <w:p w:rsidR="00416DB6" w:rsidRDefault="00416DB6"/>
        </w:tc>
        <w:tc>
          <w:tcPr>
            <w:tcW w:w="2551" w:type="dxa"/>
            <w:vMerge/>
          </w:tcPr>
          <w:p w:rsidR="00416DB6" w:rsidRDefault="00416DB6"/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 xml:space="preserve">Установление фактов </w:t>
            </w:r>
            <w:r>
              <w:lastRenderedPageBreak/>
              <w:t>соблюдения субъектом надзора обязательных требований законодательства в сфере обеспечения сохранности автомобильных дорог регионального и межмуниципального значения - отсутствие нарушений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 xml:space="preserve">Высокая </w:t>
            </w:r>
            <w:r>
              <w:lastRenderedPageBreak/>
              <w:t>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 xml:space="preserve">Средняя </w:t>
            </w:r>
            <w:r>
              <w:lastRenderedPageBreak/>
              <w:t>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 xml:space="preserve">Умеренная </w:t>
            </w:r>
            <w:r>
              <w:lastRenderedPageBreak/>
              <w:t>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 xml:space="preserve">Низкая </w:t>
            </w:r>
            <w:r>
              <w:lastRenderedPageBreak/>
              <w:t>категория риска</w:t>
            </w:r>
          </w:p>
        </w:tc>
      </w:tr>
      <w:tr w:rsidR="00416DB6">
        <w:tc>
          <w:tcPr>
            <w:tcW w:w="566" w:type="dxa"/>
            <w:vMerge w:val="restart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551" w:type="dxa"/>
            <w:vMerge w:val="restart"/>
          </w:tcPr>
          <w:p w:rsidR="00416DB6" w:rsidRDefault="00416DB6">
            <w:pPr>
              <w:pStyle w:val="ConsPlusNormal"/>
              <w:jc w:val="center"/>
            </w:pPr>
            <w:r>
              <w:t>Проведение проверок в отношении субъекта надзора</w:t>
            </w:r>
          </w:p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Ранее в отношении субъекта надзора проверки не проводились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Высокая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Средняя 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Умеренная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Низкая категория риска</w:t>
            </w:r>
          </w:p>
        </w:tc>
      </w:tr>
      <w:tr w:rsidR="00416DB6">
        <w:tc>
          <w:tcPr>
            <w:tcW w:w="566" w:type="dxa"/>
            <w:vMerge/>
          </w:tcPr>
          <w:p w:rsidR="00416DB6" w:rsidRDefault="00416DB6"/>
        </w:tc>
        <w:tc>
          <w:tcPr>
            <w:tcW w:w="2551" w:type="dxa"/>
            <w:vMerge/>
          </w:tcPr>
          <w:p w:rsidR="00416DB6" w:rsidRDefault="00416DB6"/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Последняя проверка в отношении субъекта надзора проведена более 3 лет назад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Высокая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Средняя 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Умеренная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Низкая категория риска</w:t>
            </w:r>
          </w:p>
        </w:tc>
      </w:tr>
      <w:tr w:rsidR="00416DB6">
        <w:tc>
          <w:tcPr>
            <w:tcW w:w="566" w:type="dxa"/>
            <w:vMerge/>
          </w:tcPr>
          <w:p w:rsidR="00416DB6" w:rsidRDefault="00416DB6"/>
        </w:tc>
        <w:tc>
          <w:tcPr>
            <w:tcW w:w="2551" w:type="dxa"/>
            <w:vMerge/>
          </w:tcPr>
          <w:p w:rsidR="00416DB6" w:rsidRDefault="00416DB6"/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Последняя проверка в отношении субъекта надзора проведена в течение последних 3 лет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Высокая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Средняя 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Умеренная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Низкая категория риска</w:t>
            </w:r>
          </w:p>
        </w:tc>
      </w:tr>
      <w:tr w:rsidR="00416DB6">
        <w:tc>
          <w:tcPr>
            <w:tcW w:w="566" w:type="dxa"/>
            <w:vMerge w:val="restart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  <w:vMerge w:val="restart"/>
          </w:tcPr>
          <w:p w:rsidR="00416DB6" w:rsidRDefault="00416DB6">
            <w:pPr>
              <w:pStyle w:val="ConsPlusNormal"/>
              <w:jc w:val="center"/>
            </w:pPr>
            <w:r>
              <w:t>Неисполнение (исполнение) субъектом надзора предписаний, выданных в рамках ранее проведенных проверок</w:t>
            </w:r>
          </w:p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Предписание, выданное в ходе проведенной проверки, субъектом надзора не исполнено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Высокая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Средняя 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Умеренная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Низкая категория риска</w:t>
            </w:r>
          </w:p>
        </w:tc>
      </w:tr>
      <w:tr w:rsidR="00416DB6">
        <w:tc>
          <w:tcPr>
            <w:tcW w:w="566" w:type="dxa"/>
            <w:vMerge/>
          </w:tcPr>
          <w:p w:rsidR="00416DB6" w:rsidRDefault="00416DB6"/>
        </w:tc>
        <w:tc>
          <w:tcPr>
            <w:tcW w:w="2551" w:type="dxa"/>
            <w:vMerge/>
          </w:tcPr>
          <w:p w:rsidR="00416DB6" w:rsidRDefault="00416DB6"/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Предписание, выданное в ходе проведенной проверки, субъектом надзора исполнено частично либо с нарушением сроков, установленных для его исполнения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Высокая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Средняя 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Умеренная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Низкая категория риска</w:t>
            </w:r>
          </w:p>
        </w:tc>
      </w:tr>
      <w:tr w:rsidR="00416DB6">
        <w:tc>
          <w:tcPr>
            <w:tcW w:w="566" w:type="dxa"/>
            <w:vMerge/>
          </w:tcPr>
          <w:p w:rsidR="00416DB6" w:rsidRDefault="00416DB6"/>
        </w:tc>
        <w:tc>
          <w:tcPr>
            <w:tcW w:w="2551" w:type="dxa"/>
            <w:vMerge/>
          </w:tcPr>
          <w:p w:rsidR="00416DB6" w:rsidRDefault="00416DB6"/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 xml:space="preserve">Предписание, выданное в ходе </w:t>
            </w:r>
            <w:r>
              <w:lastRenderedPageBreak/>
              <w:t>проведенной проверки, субъектом надзора исполнено полностью и в сроки, установленные для его исполнения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 xml:space="preserve">Высокая </w:t>
            </w:r>
            <w:r>
              <w:lastRenderedPageBreak/>
              <w:t>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 xml:space="preserve">Средняя </w:t>
            </w:r>
            <w:r>
              <w:lastRenderedPageBreak/>
              <w:t>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 xml:space="preserve">Умеренная </w:t>
            </w:r>
            <w:r>
              <w:lastRenderedPageBreak/>
              <w:t>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 xml:space="preserve">Низкая </w:t>
            </w:r>
            <w:r>
              <w:lastRenderedPageBreak/>
              <w:t>категория риска</w:t>
            </w:r>
          </w:p>
        </w:tc>
      </w:tr>
      <w:tr w:rsidR="00416DB6">
        <w:tc>
          <w:tcPr>
            <w:tcW w:w="566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2551" w:type="dxa"/>
          </w:tcPr>
          <w:p w:rsidR="00416DB6" w:rsidRDefault="00416DB6">
            <w:pPr>
              <w:pStyle w:val="ConsPlusNormal"/>
              <w:jc w:val="center"/>
            </w:pPr>
            <w:r>
              <w:t>Поступление обращений от граждан, организаций, органов государственной власти, органов местного самоуправления, информации от правоохранительных органов, из средств массовой информации, свидетельствующих о нарушении субъектом надзора обязательных требований законодательства в сфере обеспечения сохранности автомобильных дорог регионального и межмуниципального значения</w:t>
            </w:r>
          </w:p>
        </w:tc>
        <w:tc>
          <w:tcPr>
            <w:tcW w:w="3118" w:type="dxa"/>
          </w:tcPr>
          <w:p w:rsidR="00416DB6" w:rsidRDefault="00416DB6">
            <w:pPr>
              <w:pStyle w:val="ConsPlusNormal"/>
              <w:jc w:val="center"/>
            </w:pPr>
            <w:r>
              <w:t>В течение года обращений граждан, организаций, органов государственной власти, органов местного самоуправления с информацией о нарушении субъектом надзора обязательных требований в сфере обеспечения сохранности автомобильных дорог регионального и межмуниципального значения поступило более 10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Высокая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Средняя категория риска</w:t>
            </w:r>
          </w:p>
        </w:tc>
        <w:tc>
          <w:tcPr>
            <w:tcW w:w="1249" w:type="dxa"/>
          </w:tcPr>
          <w:p w:rsidR="00416DB6" w:rsidRDefault="00416DB6">
            <w:pPr>
              <w:pStyle w:val="ConsPlusNormal"/>
              <w:jc w:val="center"/>
            </w:pPr>
            <w:r>
              <w:t>Умеренная категория риска</w:t>
            </w:r>
          </w:p>
        </w:tc>
        <w:tc>
          <w:tcPr>
            <w:tcW w:w="1114" w:type="dxa"/>
          </w:tcPr>
          <w:p w:rsidR="00416DB6" w:rsidRDefault="00416DB6">
            <w:pPr>
              <w:pStyle w:val="ConsPlusNormal"/>
              <w:jc w:val="center"/>
            </w:pPr>
            <w:r>
              <w:t>Низкая категория риска</w:t>
            </w:r>
          </w:p>
        </w:tc>
      </w:tr>
    </w:tbl>
    <w:p w:rsidR="00416DB6" w:rsidRDefault="00416DB6">
      <w:pPr>
        <w:pStyle w:val="ConsPlusNormal"/>
        <w:jc w:val="right"/>
      </w:pPr>
      <w:r>
        <w:t>"</w:t>
      </w:r>
    </w:p>
    <w:p w:rsidR="00416DB6" w:rsidRDefault="00416DB6">
      <w:pPr>
        <w:sectPr w:rsidR="00416DB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1"/>
      </w:pPr>
      <w:r>
        <w:t>Приложение 2</w:t>
      </w:r>
    </w:p>
    <w:p w:rsidR="00416DB6" w:rsidRDefault="00416DB6">
      <w:pPr>
        <w:pStyle w:val="ConsPlusNormal"/>
        <w:jc w:val="right"/>
      </w:pPr>
      <w:r>
        <w:t>к изменениям,</w:t>
      </w:r>
    </w:p>
    <w:p w:rsidR="00416DB6" w:rsidRDefault="00416DB6">
      <w:pPr>
        <w:pStyle w:val="ConsPlusNormal"/>
        <w:jc w:val="right"/>
      </w:pPr>
      <w:r>
        <w:t>которые вносятся в отдельные</w:t>
      </w:r>
    </w:p>
    <w:p w:rsidR="00416DB6" w:rsidRDefault="00416DB6">
      <w:pPr>
        <w:pStyle w:val="ConsPlusNormal"/>
        <w:jc w:val="right"/>
      </w:pPr>
      <w:r>
        <w:t>постановления Правительства</w:t>
      </w:r>
    </w:p>
    <w:p w:rsidR="00416DB6" w:rsidRDefault="00416DB6">
      <w:pPr>
        <w:pStyle w:val="ConsPlusNormal"/>
        <w:jc w:val="right"/>
      </w:pPr>
      <w:r>
        <w:t>Пермского края в сфере</w:t>
      </w:r>
    </w:p>
    <w:p w:rsidR="00416DB6" w:rsidRDefault="00416DB6">
      <w:pPr>
        <w:pStyle w:val="ConsPlusNormal"/>
        <w:jc w:val="right"/>
      </w:pPr>
      <w:r>
        <w:t>контрольно-надзорной деятельности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</w:pPr>
      <w:r>
        <w:t>"Приложение 3</w:t>
      </w:r>
    </w:p>
    <w:p w:rsidR="00416DB6" w:rsidRDefault="00416DB6">
      <w:pPr>
        <w:pStyle w:val="ConsPlusNormal"/>
        <w:jc w:val="right"/>
      </w:pPr>
      <w:r>
        <w:t>к Порядку</w:t>
      </w:r>
    </w:p>
    <w:p w:rsidR="00416DB6" w:rsidRDefault="00416DB6">
      <w:pPr>
        <w:pStyle w:val="ConsPlusNormal"/>
        <w:jc w:val="right"/>
      </w:pPr>
      <w:r>
        <w:t>осуществления регионального</w:t>
      </w:r>
    </w:p>
    <w:p w:rsidR="00416DB6" w:rsidRDefault="00416DB6">
      <w:pPr>
        <w:pStyle w:val="ConsPlusNormal"/>
        <w:jc w:val="right"/>
      </w:pPr>
      <w:r>
        <w:t>государственного жилищного</w:t>
      </w:r>
    </w:p>
    <w:p w:rsidR="00416DB6" w:rsidRDefault="00416DB6">
      <w:pPr>
        <w:pStyle w:val="ConsPlusNormal"/>
        <w:jc w:val="right"/>
      </w:pPr>
      <w:r>
        <w:t>надзора на территории</w:t>
      </w:r>
    </w:p>
    <w:p w:rsidR="00416DB6" w:rsidRDefault="00416DB6">
      <w:pPr>
        <w:pStyle w:val="ConsPlusNormal"/>
        <w:jc w:val="right"/>
      </w:pPr>
      <w:r>
        <w:t>Пермского края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bookmarkStart w:id="4" w:name="P293"/>
      <w:bookmarkEnd w:id="4"/>
      <w:r>
        <w:t>КРИТЕРИИ</w:t>
      </w:r>
    </w:p>
    <w:p w:rsidR="00416DB6" w:rsidRDefault="00416DB6">
      <w:pPr>
        <w:pStyle w:val="ConsPlusTitle"/>
        <w:jc w:val="center"/>
      </w:pPr>
      <w:r>
        <w:t>отнесения деятельности по управлению многоквартирными домами</w:t>
      </w:r>
    </w:p>
    <w:p w:rsidR="00416DB6" w:rsidRDefault="00416DB6">
      <w:pPr>
        <w:pStyle w:val="ConsPlusTitle"/>
        <w:jc w:val="center"/>
      </w:pPr>
      <w:r>
        <w:t>к определенной категории риска при осуществлении</w:t>
      </w:r>
    </w:p>
    <w:p w:rsidR="00416DB6" w:rsidRDefault="00416DB6">
      <w:pPr>
        <w:pStyle w:val="ConsPlusTitle"/>
        <w:jc w:val="center"/>
      </w:pPr>
      <w:r>
        <w:t>регионального государственного жилищного надзора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>1. Критерием отнесения деятельности юридических лиц по управлению многоквартирными домами, юридических лиц и индивидуальных предпринимателей, осуществляющих деятельность по выполнению услуг по содержанию и (или) работ по ремонту общего имущества в многоквартирном доме, при непосредственном способе управлении многоквартирным домом (далее - деятельность по управлению (обслуживанию) к категории риска является значение показателя риска К:</w:t>
      </w:r>
    </w:p>
    <w:p w:rsidR="00416DB6" w:rsidRDefault="00416D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416DB6">
        <w:tc>
          <w:tcPr>
            <w:tcW w:w="4535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Категория риска</w:t>
            </w:r>
          </w:p>
        </w:tc>
        <w:tc>
          <w:tcPr>
            <w:tcW w:w="4535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Показатель риска К, ед.</w:t>
            </w:r>
          </w:p>
        </w:tc>
      </w:tr>
      <w:tr w:rsidR="00416DB6">
        <w:tc>
          <w:tcPr>
            <w:tcW w:w="4535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35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</w:tr>
      <w:tr w:rsidR="00416DB6">
        <w:tc>
          <w:tcPr>
            <w:tcW w:w="4535" w:type="dxa"/>
          </w:tcPr>
          <w:p w:rsidR="00416DB6" w:rsidRDefault="00416DB6">
            <w:pPr>
              <w:pStyle w:val="ConsPlusNormal"/>
              <w:jc w:val="both"/>
            </w:pPr>
            <w:r>
              <w:t>Высокий риск</w:t>
            </w:r>
          </w:p>
        </w:tc>
        <w:tc>
          <w:tcPr>
            <w:tcW w:w="4535" w:type="dxa"/>
          </w:tcPr>
          <w:p w:rsidR="00416DB6" w:rsidRDefault="00416DB6">
            <w:pPr>
              <w:pStyle w:val="ConsPlusNormal"/>
              <w:ind w:firstLine="720"/>
              <w:jc w:val="both"/>
            </w:pPr>
            <w:r>
              <w:t>более 3,5</w:t>
            </w:r>
          </w:p>
        </w:tc>
      </w:tr>
      <w:tr w:rsidR="00416DB6">
        <w:tc>
          <w:tcPr>
            <w:tcW w:w="4535" w:type="dxa"/>
          </w:tcPr>
          <w:p w:rsidR="00416DB6" w:rsidRDefault="00416DB6">
            <w:pPr>
              <w:pStyle w:val="ConsPlusNormal"/>
              <w:jc w:val="both"/>
            </w:pPr>
            <w:r>
              <w:t>Средний риск</w:t>
            </w:r>
          </w:p>
        </w:tc>
        <w:tc>
          <w:tcPr>
            <w:tcW w:w="4535" w:type="dxa"/>
          </w:tcPr>
          <w:p w:rsidR="00416DB6" w:rsidRDefault="00416DB6">
            <w:pPr>
              <w:pStyle w:val="ConsPlusNormal"/>
              <w:ind w:firstLine="720"/>
              <w:jc w:val="both"/>
            </w:pPr>
            <w:r>
              <w:t>от 1 до 3,5 включительно</w:t>
            </w:r>
          </w:p>
        </w:tc>
      </w:tr>
      <w:tr w:rsidR="00416DB6">
        <w:tc>
          <w:tcPr>
            <w:tcW w:w="4535" w:type="dxa"/>
          </w:tcPr>
          <w:p w:rsidR="00416DB6" w:rsidRDefault="00416DB6">
            <w:pPr>
              <w:pStyle w:val="ConsPlusNormal"/>
              <w:jc w:val="both"/>
            </w:pPr>
            <w:r>
              <w:t>Умеренный риск</w:t>
            </w:r>
          </w:p>
        </w:tc>
        <w:tc>
          <w:tcPr>
            <w:tcW w:w="4535" w:type="dxa"/>
          </w:tcPr>
          <w:p w:rsidR="00416DB6" w:rsidRDefault="00416DB6">
            <w:pPr>
              <w:pStyle w:val="ConsPlusNormal"/>
              <w:ind w:firstLine="720"/>
              <w:jc w:val="both"/>
            </w:pPr>
            <w:r>
              <w:t>от 0,3 до 1 включительно</w:t>
            </w:r>
          </w:p>
        </w:tc>
      </w:tr>
      <w:tr w:rsidR="00416DB6">
        <w:tc>
          <w:tcPr>
            <w:tcW w:w="4535" w:type="dxa"/>
          </w:tcPr>
          <w:p w:rsidR="00416DB6" w:rsidRDefault="00416DB6">
            <w:pPr>
              <w:pStyle w:val="ConsPlusNormal"/>
              <w:jc w:val="both"/>
            </w:pPr>
            <w:r>
              <w:t>Низкий риск</w:t>
            </w:r>
          </w:p>
        </w:tc>
        <w:tc>
          <w:tcPr>
            <w:tcW w:w="4535" w:type="dxa"/>
          </w:tcPr>
          <w:p w:rsidR="00416DB6" w:rsidRDefault="00416DB6">
            <w:pPr>
              <w:pStyle w:val="ConsPlusNormal"/>
              <w:ind w:firstLine="720"/>
              <w:jc w:val="both"/>
            </w:pPr>
            <w:r>
              <w:t>до 0,3 включительно</w:t>
            </w:r>
          </w:p>
        </w:tc>
      </w:tr>
    </w:tbl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>2. Отнесение деятельности по управлению (обслуживанию) многоквартирными домами к категориям риска в зависимости от значения показателя риска К.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Показатель риска К определяется по формуле: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center"/>
      </w:pPr>
      <w:r w:rsidRPr="004733DD">
        <w:rPr>
          <w:position w:val="-28"/>
        </w:rPr>
        <w:pict>
          <v:shape id="_x0000_i1025" style="width:195pt;height:39.6pt" coordsize="" o:spt="100" adj="0,,0" path="" filled="f" stroked="f">
            <v:stroke joinstyle="miter"/>
            <v:imagedata r:id="rId54" o:title="base_23920_121710_32768"/>
            <v:formulas/>
            <v:path o:connecttype="segments"/>
          </v:shape>
        </w:pic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>где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lastRenderedPageBreak/>
        <w:t xml:space="preserve">Vп - количество вступивших в законную силу за 2 календарных года, предшествующих году, в котором принимается решение об отнесении деятельности юридического лица к категории риска (далее - год, в котором принимается решение), постановлений о назначении административного наказания юридическому лицу (его должностным лицам) за совершение административных правонарушений, предусмотренных </w:t>
      </w:r>
      <w:hyperlink r:id="rId55" w:history="1">
        <w:r>
          <w:rPr>
            <w:color w:val="0000FF"/>
          </w:rPr>
          <w:t>статьей 19.4.1</w:t>
        </w:r>
      </w:hyperlink>
      <w:r>
        <w:t xml:space="preserve"> Кодекса Российской Федерации об административных правонарушениях, вынесенных по составленным Инспекцией государственного жилищного надзора Пермского края (далее - Инспекция) протоколам об административных правонарушениях (ед.);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Vн - количество вступивших в законную силу за 2 календарных года, предшествующих году, в котором принимается решение, постановлений о назначении административного наказания юридическому лицу (его должностным лицам) за совершение административных правонарушений, вынесенных по составленным Инспекцией протоколам об административных правонарушениях, за исключением постановлений о назначении административного наказания юридическому лицу (его должностным лицам) за совершение административных правонарушений, предусмотренных </w:t>
      </w:r>
      <w:hyperlink r:id="rId56" w:history="1">
        <w:r>
          <w:rPr>
            <w:color w:val="0000FF"/>
          </w:rPr>
          <w:t>статьей 19.4.1</w:t>
        </w:r>
      </w:hyperlink>
      <w:r>
        <w:t xml:space="preserve">, </w:t>
      </w:r>
      <w:hyperlink r:id="rId57" w:history="1">
        <w:r>
          <w:rPr>
            <w:color w:val="0000FF"/>
          </w:rPr>
          <w:t>частью 1 статьи 19.5</w:t>
        </w:r>
      </w:hyperlink>
      <w:r>
        <w:t xml:space="preserve"> Кодекса Российской Федерации об административных правонарушениях (ед.);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Vпр - количество вступивших в законную силу за 2 календарных года, предшествующих году, в котором принимается решение, постановлений о назначении административного наказания юридическому лицу (его должностным лицам) за совершение административных правонарушений, предусмотренных </w:t>
      </w:r>
      <w:hyperlink r:id="rId58" w:history="1">
        <w:r>
          <w:rPr>
            <w:color w:val="0000FF"/>
          </w:rPr>
          <w:t>частью 1 статьи 19.5</w:t>
        </w:r>
      </w:hyperlink>
      <w:r>
        <w:t xml:space="preserve"> Кодекса Российской Федерации об административных правонарушениях, вынесенных по составленным Инспекцией протоколам об административных правонарушениях (ед.);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S - общая площадь многоквартирных домов, находящихся в управлении (обслуживании) на дату принятия решения об отнесении осуществляемой деятельности к категории риска (тыс. кв. м);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R - количество полных и неполных месяцев осуществления юридическим лицом деятельности по управлению (обслуживанию) многоквартирными домами за 2 календарных года, предшествующих году, в котором принимается решение (ед.)."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1"/>
      </w:pPr>
      <w:r>
        <w:t>Приложение 3</w:t>
      </w:r>
    </w:p>
    <w:p w:rsidR="00416DB6" w:rsidRDefault="00416DB6">
      <w:pPr>
        <w:pStyle w:val="ConsPlusNormal"/>
        <w:jc w:val="right"/>
      </w:pPr>
      <w:r>
        <w:t>к изменениям,</w:t>
      </w:r>
    </w:p>
    <w:p w:rsidR="00416DB6" w:rsidRDefault="00416DB6">
      <w:pPr>
        <w:pStyle w:val="ConsPlusNormal"/>
        <w:jc w:val="right"/>
      </w:pPr>
      <w:r>
        <w:t>которые вносятся в отдельные</w:t>
      </w:r>
    </w:p>
    <w:p w:rsidR="00416DB6" w:rsidRDefault="00416DB6">
      <w:pPr>
        <w:pStyle w:val="ConsPlusNormal"/>
        <w:jc w:val="right"/>
      </w:pPr>
      <w:r>
        <w:t>постановления Правительства</w:t>
      </w:r>
    </w:p>
    <w:p w:rsidR="00416DB6" w:rsidRDefault="00416DB6">
      <w:pPr>
        <w:pStyle w:val="ConsPlusNormal"/>
        <w:jc w:val="right"/>
      </w:pPr>
      <w:r>
        <w:t>Пермского края в сфере</w:t>
      </w:r>
    </w:p>
    <w:p w:rsidR="00416DB6" w:rsidRDefault="00416DB6">
      <w:pPr>
        <w:pStyle w:val="ConsPlusNormal"/>
        <w:jc w:val="right"/>
      </w:pPr>
      <w:r>
        <w:t>контрольно-надзорной деятельности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</w:pPr>
      <w:r>
        <w:t>"Приложение</w:t>
      </w:r>
    </w:p>
    <w:p w:rsidR="00416DB6" w:rsidRDefault="00416DB6">
      <w:pPr>
        <w:pStyle w:val="ConsPlusNormal"/>
        <w:jc w:val="right"/>
      </w:pPr>
      <w:r>
        <w:t>к Положению</w:t>
      </w:r>
    </w:p>
    <w:p w:rsidR="00416DB6" w:rsidRDefault="00416DB6">
      <w:pPr>
        <w:pStyle w:val="ConsPlusNormal"/>
        <w:jc w:val="right"/>
      </w:pPr>
      <w:r>
        <w:t>о региональном государственном</w:t>
      </w:r>
    </w:p>
    <w:p w:rsidR="00416DB6" w:rsidRDefault="00416DB6">
      <w:pPr>
        <w:pStyle w:val="ConsPlusNormal"/>
        <w:jc w:val="right"/>
      </w:pPr>
      <w:r>
        <w:t>ветеринарном надзоре</w:t>
      </w:r>
    </w:p>
    <w:p w:rsidR="00416DB6" w:rsidRDefault="00416DB6">
      <w:pPr>
        <w:pStyle w:val="ConsPlusNormal"/>
        <w:jc w:val="right"/>
      </w:pPr>
      <w:r>
        <w:t>на территории Пермского края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bookmarkStart w:id="5" w:name="P342"/>
      <w:bookmarkEnd w:id="5"/>
      <w:r>
        <w:t>КРИТЕРИИ</w:t>
      </w:r>
    </w:p>
    <w:p w:rsidR="00416DB6" w:rsidRDefault="00416DB6">
      <w:pPr>
        <w:pStyle w:val="ConsPlusTitle"/>
        <w:jc w:val="center"/>
      </w:pPr>
      <w:r>
        <w:t>отнесения деятельности юридических лиц, индивидуальных</w:t>
      </w:r>
    </w:p>
    <w:p w:rsidR="00416DB6" w:rsidRDefault="00416DB6">
      <w:pPr>
        <w:pStyle w:val="ConsPlusTitle"/>
        <w:jc w:val="center"/>
      </w:pPr>
      <w:r>
        <w:t>предпринимателей и (или) используемых ими производственных</w:t>
      </w:r>
    </w:p>
    <w:p w:rsidR="00416DB6" w:rsidRDefault="00416DB6">
      <w:pPr>
        <w:pStyle w:val="ConsPlusTitle"/>
        <w:jc w:val="center"/>
      </w:pPr>
      <w:r>
        <w:t>объектов к определенной категории риска при осуществлении</w:t>
      </w:r>
    </w:p>
    <w:p w:rsidR="00416DB6" w:rsidRDefault="00416DB6">
      <w:pPr>
        <w:pStyle w:val="ConsPlusTitle"/>
        <w:jc w:val="center"/>
      </w:pPr>
      <w:r>
        <w:lastRenderedPageBreak/>
        <w:t>регионального государственного ветеринарного надзора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>1. Категория риска объектов регионального государственного ветеринарного надзора (далее - объекты) определяется согласно формуле: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center"/>
      </w:pPr>
      <w:r w:rsidRPr="004733DD">
        <w:rPr>
          <w:position w:val="-22"/>
        </w:rPr>
        <w:pict>
          <v:shape id="_x0000_i1026" style="width:190.8pt;height:33.6pt" coordsize="" o:spt="100" adj="0,,0" path="" filled="f" stroked="f">
            <v:stroke joinstyle="miter"/>
            <v:imagedata r:id="rId59" o:title="base_23920_121710_32769"/>
            <v:formulas/>
            <v:path o:connecttype="segments"/>
          </v:shape>
        </w:pic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>где</w:t>
      </w:r>
    </w:p>
    <w:p w:rsidR="00416DB6" w:rsidRDefault="00416DB6">
      <w:pPr>
        <w:pStyle w:val="ConsPlusNormal"/>
        <w:spacing w:before="220"/>
        <w:ind w:firstLine="540"/>
        <w:jc w:val="both"/>
      </w:pPr>
      <w:r w:rsidRPr="004733DD">
        <w:rPr>
          <w:position w:val="-11"/>
        </w:rPr>
        <w:pict>
          <v:shape id="_x0000_i1027" style="width:25.8pt;height:22.2pt" coordsize="" o:spt="100" adj="0,,0" path="" filled="f" stroked="f">
            <v:stroke joinstyle="miter"/>
            <v:imagedata r:id="rId60" o:title="base_23920_121710_32770"/>
            <v:formulas/>
            <v:path o:connecttype="segments"/>
          </v:shape>
        </w:pict>
      </w:r>
      <w:r>
        <w:t xml:space="preserve"> - среднее арифметическое суммы баллов;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Kv - балл, присвоенный в соответствии с приложением 1 к настоящим критериям;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n - количество критериев, баллы по которым не равны 0;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Kn - баллы, присвоенные в соответствии с критерием риска в соответствии с таблицами 1 и 2 приложения 2 к настоящим критериям.</w:t>
      </w:r>
    </w:p>
    <w:p w:rsidR="00416DB6" w:rsidRDefault="00416DB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16DB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16DB6" w:rsidRDefault="00416DB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16DB6" w:rsidRDefault="00416DB6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416DB6" w:rsidRDefault="00416DB6">
      <w:pPr>
        <w:pStyle w:val="ConsPlusNormal"/>
        <w:spacing w:before="280"/>
        <w:ind w:firstLine="540"/>
        <w:jc w:val="both"/>
      </w:pPr>
      <w:r>
        <w:t>1.2. При осуществлении двух и более видов деятельности согласно приложению 1 к настоящим критериям учитывается самый высокий балл из присвоенных по осуществляемым видам деятельности.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 Отнесение объектов к категории риска осуществляется следующим образом: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2.1. к чрезвычайно высокой категории риска относятся объекты, которым присвоено от 4,50 до 5,00 балла;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2.2. к высокой категории риска относятся объекты, которым присвоено от 3,91 до 4,49 балла;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2.3. к категории среднего риска относятся объекты, которым присвоено от 2,50 до 3,90 балла;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2.4. к категории умеренного риска относятся объекты, которым присвоено от 1,50 до 2,49 балла;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2.5. к категории низкого риска относятся объекты, которым присвоено от 1,49 и ниже балла.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>Отнесение отдельных объектов к категориям риска осуществляется в соответствии с приложением 3 к настоящим критериям.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2.3. Объекты, подлежащие отнесению в соответствии с пунктами 2.1-2.5 настоящих критериев к категориям высокого, среднего, умеренного и низкого рисков, подлежат отнесению к категориям чрезвычайно высокого, высокого, среднего и умеренного рисков соответственно при наличии вступившего в законную силу в течение двух лет, предшествующих дате принятия решения об отнесении объекта регионального государственного ветеринарного надзора к категории риска, постановления о привлечении к административной ответственности с назначением административного наказания юридическому лицу, его должностным лицам или работникам, индивидуальному предпринимателю, его работникам за совершение административных правонарушений, предусмотренных </w:t>
      </w:r>
      <w:hyperlink r:id="rId61" w:history="1">
        <w:r>
          <w:rPr>
            <w:color w:val="0000FF"/>
          </w:rPr>
          <w:t>статьями 10.6</w:t>
        </w:r>
      </w:hyperlink>
      <w:r>
        <w:t>-</w:t>
      </w:r>
      <w:hyperlink r:id="rId62" w:history="1">
        <w:r>
          <w:rPr>
            <w:color w:val="0000FF"/>
          </w:rPr>
          <w:t>10.8</w:t>
        </w:r>
      </w:hyperlink>
      <w:r>
        <w:t xml:space="preserve">, </w:t>
      </w:r>
      <w:hyperlink r:id="rId63" w:history="1">
        <w:r>
          <w:rPr>
            <w:color w:val="0000FF"/>
          </w:rPr>
          <w:t>частями 1</w:t>
        </w:r>
      </w:hyperlink>
      <w:r>
        <w:t xml:space="preserve">, </w:t>
      </w:r>
      <w:hyperlink r:id="rId64" w:history="1">
        <w:r>
          <w:rPr>
            <w:color w:val="0000FF"/>
          </w:rPr>
          <w:t>2 статьи 14.43</w:t>
        </w:r>
      </w:hyperlink>
      <w:r>
        <w:t xml:space="preserve">, </w:t>
      </w:r>
      <w:hyperlink r:id="rId65" w:history="1">
        <w:r>
          <w:rPr>
            <w:color w:val="0000FF"/>
          </w:rPr>
          <w:t>частями 8</w:t>
        </w:r>
      </w:hyperlink>
      <w:r>
        <w:t xml:space="preserve">, </w:t>
      </w:r>
      <w:hyperlink r:id="rId66" w:history="1">
        <w:r>
          <w:rPr>
            <w:color w:val="0000FF"/>
          </w:rPr>
          <w:t>8.1 статьи 19.5</w:t>
        </w:r>
      </w:hyperlink>
      <w:r>
        <w:t xml:space="preserve">, </w:t>
      </w:r>
      <w:hyperlink r:id="rId67" w:history="1">
        <w:r>
          <w:rPr>
            <w:color w:val="0000FF"/>
          </w:rPr>
          <w:t>статьей 19.6</w:t>
        </w:r>
      </w:hyperlink>
      <w:r>
        <w:t xml:space="preserve">, </w:t>
      </w:r>
      <w:hyperlink r:id="rId68" w:history="1">
        <w:r>
          <w:rPr>
            <w:color w:val="0000FF"/>
          </w:rPr>
          <w:t>статьей 20.25</w:t>
        </w:r>
      </w:hyperlink>
      <w:r>
        <w:t xml:space="preserve"> Кодекса Российской Федерации об </w:t>
      </w:r>
      <w:r>
        <w:lastRenderedPageBreak/>
        <w:t>административных правонарушениях.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2"/>
      </w:pPr>
      <w:r>
        <w:t>Приложение 1</w:t>
      </w:r>
    </w:p>
    <w:p w:rsidR="00416DB6" w:rsidRDefault="00416DB6">
      <w:pPr>
        <w:pStyle w:val="ConsPlusNormal"/>
        <w:jc w:val="right"/>
      </w:pPr>
      <w:r>
        <w:t>к критериям</w:t>
      </w:r>
    </w:p>
    <w:p w:rsidR="00416DB6" w:rsidRDefault="00416DB6">
      <w:pPr>
        <w:pStyle w:val="ConsPlusNormal"/>
        <w:jc w:val="right"/>
      </w:pPr>
      <w:r>
        <w:t>отнесения деятельности</w:t>
      </w:r>
    </w:p>
    <w:p w:rsidR="00416DB6" w:rsidRDefault="00416DB6">
      <w:pPr>
        <w:pStyle w:val="ConsPlusNormal"/>
        <w:jc w:val="right"/>
      </w:pPr>
      <w:r>
        <w:t>юридических лиц, индивидуальных</w:t>
      </w:r>
    </w:p>
    <w:p w:rsidR="00416DB6" w:rsidRDefault="00416DB6">
      <w:pPr>
        <w:pStyle w:val="ConsPlusNormal"/>
        <w:jc w:val="right"/>
      </w:pPr>
      <w:r>
        <w:t>предпринимателей и (или) используемых</w:t>
      </w:r>
    </w:p>
    <w:p w:rsidR="00416DB6" w:rsidRDefault="00416DB6">
      <w:pPr>
        <w:pStyle w:val="ConsPlusNormal"/>
        <w:jc w:val="right"/>
      </w:pPr>
      <w:r>
        <w:t>ими производственных объектов</w:t>
      </w:r>
    </w:p>
    <w:p w:rsidR="00416DB6" w:rsidRDefault="00416DB6">
      <w:pPr>
        <w:pStyle w:val="ConsPlusNormal"/>
        <w:jc w:val="right"/>
      </w:pPr>
      <w:r>
        <w:t>к определенной категории риска</w:t>
      </w:r>
    </w:p>
    <w:p w:rsidR="00416DB6" w:rsidRDefault="00416DB6">
      <w:pPr>
        <w:pStyle w:val="ConsPlusNormal"/>
        <w:jc w:val="right"/>
      </w:pPr>
      <w:r>
        <w:t>при осуществлении регионального</w:t>
      </w:r>
    </w:p>
    <w:p w:rsidR="00416DB6" w:rsidRDefault="00416DB6">
      <w:pPr>
        <w:pStyle w:val="ConsPlusNormal"/>
        <w:jc w:val="right"/>
      </w:pPr>
      <w:r>
        <w:t>государственного ветеринарного надзора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r>
        <w:t>Виды</w:t>
      </w:r>
    </w:p>
    <w:p w:rsidR="00416DB6" w:rsidRDefault="00416DB6">
      <w:pPr>
        <w:pStyle w:val="ConsPlusTitle"/>
        <w:jc w:val="center"/>
      </w:pPr>
      <w:r>
        <w:t>осуществляемой деятельности, к которым применяется</w:t>
      </w:r>
    </w:p>
    <w:p w:rsidR="00416DB6" w:rsidRDefault="00416DB6">
      <w:pPr>
        <w:pStyle w:val="ConsPlusTitle"/>
        <w:jc w:val="center"/>
      </w:pPr>
      <w:r>
        <w:t>риск-ориентированный подход</w:t>
      </w:r>
    </w:p>
    <w:p w:rsidR="00416DB6" w:rsidRDefault="00416D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540"/>
        <w:gridCol w:w="964"/>
      </w:tblGrid>
      <w:tr w:rsidR="00416DB6">
        <w:tc>
          <w:tcPr>
            <w:tcW w:w="567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540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Виды осуществляемой деятельности</w:t>
            </w:r>
          </w:p>
        </w:tc>
        <w:tc>
          <w:tcPr>
            <w:tcW w:w="96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Баллы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540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540" w:type="dxa"/>
          </w:tcPr>
          <w:p w:rsidR="00416DB6" w:rsidRDefault="00416DB6">
            <w:pPr>
              <w:pStyle w:val="ConsPlusNormal"/>
              <w:jc w:val="both"/>
            </w:pPr>
            <w:r>
              <w:t>Содержание (в том числе временное) животных (кроме инсектариумных неядовитых насекомых, аквариумных рыб и водных беспозвоночных, террариумных неядовитых земноводных, рептилий), разведение животных (кроме инсектариумных неядовитых насекомых, аквариумных рыб и водных беспозвоночных, террариумных неядовитых земноводных, рептилий), выращивание животных (кроме инсектариумных насекомых, аквариумных рыб и водных беспозвоночных, террариумных неядовитых земноводных, рептилий), реализация животных, убой животных, перевозка животных, перегон животных; сбор, хранение, перевозка (перемещение), обеззараживание, утилизация и уничтожение биологических отходов и отходов животноводства; лечение животных; промысел (добыча) подконтрольных товаров.</w:t>
            </w:r>
          </w:p>
          <w:p w:rsidR="00416DB6" w:rsidRDefault="00416DB6">
            <w:pPr>
              <w:pStyle w:val="ConsPlusNormal"/>
              <w:jc w:val="both"/>
            </w:pPr>
            <w:r>
              <w:t>Заготовка, хранение, перевозка и реализация необеззараженного технического сырья животного происхождения</w:t>
            </w:r>
          </w:p>
        </w:tc>
        <w:tc>
          <w:tcPr>
            <w:tcW w:w="964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40" w:type="dxa"/>
          </w:tcPr>
          <w:p w:rsidR="00416DB6" w:rsidRDefault="00416DB6">
            <w:pPr>
              <w:pStyle w:val="ConsPlusNormal"/>
              <w:jc w:val="both"/>
            </w:pPr>
            <w:r>
              <w:t xml:space="preserve">Производство, переработка товаров, включенных в Единый </w:t>
            </w:r>
            <w:hyperlink r:id="rId69" w:history="1">
              <w:r>
                <w:rPr>
                  <w:color w:val="0000FF"/>
                </w:rPr>
                <w:t>перечень</w:t>
              </w:r>
            </w:hyperlink>
            <w:r>
              <w:t xml:space="preserve"> товаров, подлежащих ветеринарному контролю (надзору), утвержденный решением Комиссии Таможенного союза от 18 июня 2010 г. N 317 "О применении ветеринарно-санитарных мер в Евразийском экономическом союзе" (далее - подконтрольные товары), кроме:</w:t>
            </w:r>
          </w:p>
          <w:p w:rsidR="00416DB6" w:rsidRDefault="00416DB6">
            <w:pPr>
              <w:pStyle w:val="ConsPlusNormal"/>
              <w:jc w:val="both"/>
            </w:pPr>
            <w:r>
              <w:t>меда и продуктов пчеловодства,</w:t>
            </w:r>
          </w:p>
          <w:p w:rsidR="00416DB6" w:rsidRDefault="00416DB6">
            <w:pPr>
              <w:pStyle w:val="ConsPlusNormal"/>
              <w:jc w:val="both"/>
            </w:pPr>
            <w:r>
              <w:t>подконтрольных товаров, если объект, где производится их переработка, не выпускает продукцию животного происхождения, не прошедшую термическую обработку.</w:t>
            </w:r>
          </w:p>
          <w:p w:rsidR="00416DB6" w:rsidRDefault="00416DB6">
            <w:pPr>
              <w:pStyle w:val="ConsPlusNormal"/>
              <w:jc w:val="both"/>
            </w:pPr>
            <w:r>
              <w:t>Сбор, хранение, перевозка (перемещение), обеззараживание, утилизация и уничтожение подконтрольных товаров, признанных некачественными и опасными</w:t>
            </w:r>
          </w:p>
        </w:tc>
        <w:tc>
          <w:tcPr>
            <w:tcW w:w="964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540" w:type="dxa"/>
          </w:tcPr>
          <w:p w:rsidR="00416DB6" w:rsidRDefault="00416DB6">
            <w:pPr>
              <w:pStyle w:val="ConsPlusNormal"/>
              <w:jc w:val="both"/>
            </w:pPr>
            <w:r>
              <w:t xml:space="preserve">Хранение и реализация подконтрольных товаров, кроме хранения и </w:t>
            </w:r>
            <w:r>
              <w:lastRenderedPageBreak/>
              <w:t>реализации исключительно:</w:t>
            </w:r>
          </w:p>
          <w:p w:rsidR="00416DB6" w:rsidRDefault="00416DB6">
            <w:pPr>
              <w:pStyle w:val="ConsPlusNormal"/>
              <w:jc w:val="both"/>
            </w:pPr>
            <w:r>
              <w:t>меда и продуктов пчеловодства,</w:t>
            </w:r>
          </w:p>
          <w:p w:rsidR="00416DB6" w:rsidRDefault="00416DB6">
            <w:pPr>
              <w:pStyle w:val="ConsPlusNormal"/>
              <w:jc w:val="both"/>
            </w:pPr>
            <w:r>
              <w:t>подконтрольных товаров, полученных исключительно из переработанного сырья животного происхождения.</w:t>
            </w:r>
          </w:p>
          <w:p w:rsidR="00416DB6" w:rsidRDefault="00416DB6">
            <w:pPr>
              <w:pStyle w:val="ConsPlusNormal"/>
              <w:jc w:val="both"/>
            </w:pPr>
            <w:r>
              <w:t>Перевозка (перемещение) подконтрольных товаров, кроме перевозки (перемещения) продукции животного происхождения, прошедшей термическую обработку.</w:t>
            </w:r>
          </w:p>
          <w:p w:rsidR="00416DB6" w:rsidRDefault="00416DB6">
            <w:pPr>
              <w:pStyle w:val="ConsPlusNormal"/>
              <w:jc w:val="both"/>
            </w:pPr>
            <w:r>
              <w:t>Обеззараживание, утилизация и уничтожение подконтрольных товаров, кроме подконтрольных товаров, признанных некачественными и опасными</w:t>
            </w:r>
          </w:p>
        </w:tc>
        <w:tc>
          <w:tcPr>
            <w:tcW w:w="964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3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540" w:type="dxa"/>
          </w:tcPr>
          <w:p w:rsidR="00416DB6" w:rsidRDefault="00416DB6">
            <w:pPr>
              <w:pStyle w:val="ConsPlusNormal"/>
              <w:jc w:val="both"/>
            </w:pPr>
            <w:r>
              <w:t>Производство кормов и кормовых добавок</w:t>
            </w:r>
          </w:p>
        </w:tc>
        <w:tc>
          <w:tcPr>
            <w:tcW w:w="964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540" w:type="dxa"/>
          </w:tcPr>
          <w:p w:rsidR="00416DB6" w:rsidRDefault="00416DB6">
            <w:pPr>
              <w:pStyle w:val="ConsPlusNormal"/>
              <w:jc w:val="both"/>
            </w:pPr>
            <w:r>
              <w:t>Содержание, разведение, выращивание, реализация инсектариумных неядовитых насекомых, аквариумных рыб и водных беспозвоночных, террариумных неядовитых земноводных, рептилий.</w:t>
            </w:r>
          </w:p>
          <w:p w:rsidR="00416DB6" w:rsidRDefault="00416DB6">
            <w:pPr>
              <w:pStyle w:val="ConsPlusNormal"/>
              <w:jc w:val="both"/>
            </w:pPr>
            <w:r>
              <w:t>Производство, переработка, хранение и реализация:</w:t>
            </w:r>
          </w:p>
          <w:p w:rsidR="00416DB6" w:rsidRDefault="00416DB6">
            <w:pPr>
              <w:pStyle w:val="ConsPlusNormal"/>
              <w:jc w:val="both"/>
            </w:pPr>
            <w:r>
              <w:t>меда и продуктов пчеловодства,</w:t>
            </w:r>
          </w:p>
          <w:p w:rsidR="00416DB6" w:rsidRDefault="00416DB6">
            <w:pPr>
              <w:pStyle w:val="ConsPlusNormal"/>
              <w:jc w:val="both"/>
            </w:pPr>
            <w:r>
              <w:t>подконтрольных товаров, прошедших термическую обработку.</w:t>
            </w:r>
          </w:p>
          <w:p w:rsidR="00416DB6" w:rsidRDefault="00416DB6">
            <w:pPr>
              <w:pStyle w:val="ConsPlusNormal"/>
              <w:jc w:val="both"/>
            </w:pPr>
            <w:r>
              <w:t>Перевозка (перемещение) продукции животного происхождения, прошедшей термическую обработку</w:t>
            </w:r>
          </w:p>
        </w:tc>
        <w:tc>
          <w:tcPr>
            <w:tcW w:w="964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</w:tr>
    </w:tbl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2"/>
      </w:pPr>
      <w:r>
        <w:t>Приложение 2</w:t>
      </w:r>
    </w:p>
    <w:p w:rsidR="00416DB6" w:rsidRDefault="00416DB6">
      <w:pPr>
        <w:pStyle w:val="ConsPlusNormal"/>
        <w:jc w:val="right"/>
      </w:pPr>
      <w:r>
        <w:t>к критериям</w:t>
      </w:r>
    </w:p>
    <w:p w:rsidR="00416DB6" w:rsidRDefault="00416DB6">
      <w:pPr>
        <w:pStyle w:val="ConsPlusNormal"/>
        <w:jc w:val="right"/>
      </w:pPr>
      <w:r>
        <w:t>отнесения деятельности</w:t>
      </w:r>
    </w:p>
    <w:p w:rsidR="00416DB6" w:rsidRDefault="00416DB6">
      <w:pPr>
        <w:pStyle w:val="ConsPlusNormal"/>
        <w:jc w:val="right"/>
      </w:pPr>
      <w:r>
        <w:t>юридических лиц, индивидуальных</w:t>
      </w:r>
    </w:p>
    <w:p w:rsidR="00416DB6" w:rsidRDefault="00416DB6">
      <w:pPr>
        <w:pStyle w:val="ConsPlusNormal"/>
        <w:jc w:val="right"/>
      </w:pPr>
      <w:r>
        <w:t>предпринимателей и (или) используемых</w:t>
      </w:r>
    </w:p>
    <w:p w:rsidR="00416DB6" w:rsidRDefault="00416DB6">
      <w:pPr>
        <w:pStyle w:val="ConsPlusNormal"/>
        <w:jc w:val="right"/>
      </w:pPr>
      <w:r>
        <w:t>ими производственных объектов</w:t>
      </w:r>
    </w:p>
    <w:p w:rsidR="00416DB6" w:rsidRDefault="00416DB6">
      <w:pPr>
        <w:pStyle w:val="ConsPlusNormal"/>
        <w:jc w:val="right"/>
      </w:pPr>
      <w:r>
        <w:t>к определенной категории риска</w:t>
      </w:r>
    </w:p>
    <w:p w:rsidR="00416DB6" w:rsidRDefault="00416DB6">
      <w:pPr>
        <w:pStyle w:val="ConsPlusNormal"/>
        <w:jc w:val="right"/>
      </w:pPr>
      <w:r>
        <w:t>при осуществлении регионального</w:t>
      </w:r>
    </w:p>
    <w:p w:rsidR="00416DB6" w:rsidRDefault="00416DB6">
      <w:pPr>
        <w:pStyle w:val="ConsPlusNormal"/>
        <w:jc w:val="right"/>
      </w:pPr>
      <w:r>
        <w:t>государственного ветеринарного надзора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3"/>
      </w:pPr>
      <w:r>
        <w:t>Таблица 1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r>
        <w:t>Соотношение критериев риска с зоосанитарным статусом</w:t>
      </w:r>
    </w:p>
    <w:p w:rsidR="00416DB6" w:rsidRDefault="00416DB6">
      <w:pPr>
        <w:pStyle w:val="ConsPlusTitle"/>
        <w:jc w:val="center"/>
      </w:pPr>
      <w:r>
        <w:t>(компартментом) хозяйств</w:t>
      </w:r>
    </w:p>
    <w:p w:rsidR="00416DB6" w:rsidRDefault="00416DB6">
      <w:pPr>
        <w:pStyle w:val="ConsPlusNormal"/>
        <w:jc w:val="both"/>
      </w:pPr>
    </w:p>
    <w:p w:rsidR="00416DB6" w:rsidRDefault="00416DB6">
      <w:pPr>
        <w:sectPr w:rsidR="00416DB6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4"/>
        <w:gridCol w:w="1864"/>
        <w:gridCol w:w="754"/>
        <w:gridCol w:w="1864"/>
        <w:gridCol w:w="754"/>
        <w:gridCol w:w="1864"/>
        <w:gridCol w:w="754"/>
        <w:gridCol w:w="1864"/>
        <w:gridCol w:w="754"/>
      </w:tblGrid>
      <w:tr w:rsidR="00416DB6">
        <w:tc>
          <w:tcPr>
            <w:tcW w:w="12036" w:type="dxa"/>
            <w:gridSpan w:val="9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Зоосанитарный статус (компартмент) хозяйств</w:t>
            </w:r>
          </w:p>
        </w:tc>
      </w:tr>
      <w:tr w:rsidR="00416DB6">
        <w:tc>
          <w:tcPr>
            <w:tcW w:w="156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уровень компартмента</w:t>
            </w:r>
          </w:p>
        </w:tc>
        <w:tc>
          <w:tcPr>
            <w:tcW w:w="186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осуществляющих деятельность по содержанию и разведению свиней</w:t>
            </w:r>
          </w:p>
        </w:tc>
        <w:tc>
          <w:tcPr>
            <w:tcW w:w="75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186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осуществляющих убой свиней</w:t>
            </w:r>
          </w:p>
        </w:tc>
        <w:tc>
          <w:tcPr>
            <w:tcW w:w="75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186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осуществляющих переработку продукции свиноводства</w:t>
            </w:r>
          </w:p>
        </w:tc>
        <w:tc>
          <w:tcPr>
            <w:tcW w:w="75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186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осуществляющих хранение продукции свиноводства</w:t>
            </w:r>
          </w:p>
        </w:tc>
        <w:tc>
          <w:tcPr>
            <w:tcW w:w="754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баллы</w:t>
            </w:r>
          </w:p>
        </w:tc>
      </w:tr>
      <w:tr w:rsidR="00416DB6">
        <w:tc>
          <w:tcPr>
            <w:tcW w:w="1564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9</w:t>
            </w:r>
          </w:p>
        </w:tc>
      </w:tr>
      <w:tr w:rsidR="00416DB6">
        <w:tc>
          <w:tcPr>
            <w:tcW w:w="1564" w:type="dxa"/>
          </w:tcPr>
          <w:p w:rsidR="00416DB6" w:rsidRDefault="00416DB6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количества голов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производства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производства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продукции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</w:tr>
      <w:tr w:rsidR="00416DB6">
        <w:tc>
          <w:tcPr>
            <w:tcW w:w="1564" w:type="dxa"/>
          </w:tcPr>
          <w:p w:rsidR="00416DB6" w:rsidRDefault="00416DB6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количества голов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производства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производства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продукции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</w:tr>
      <w:tr w:rsidR="00416DB6">
        <w:tc>
          <w:tcPr>
            <w:tcW w:w="1564" w:type="dxa"/>
          </w:tcPr>
          <w:p w:rsidR="00416DB6" w:rsidRDefault="00416DB6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количества голов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производства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производства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продукции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</w:tr>
      <w:tr w:rsidR="00416DB6">
        <w:tc>
          <w:tcPr>
            <w:tcW w:w="1564" w:type="dxa"/>
          </w:tcPr>
          <w:p w:rsidR="00416DB6" w:rsidRDefault="00416DB6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количества голов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производства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производства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416DB6" w:rsidRDefault="00416DB6">
            <w:pPr>
              <w:pStyle w:val="ConsPlusNormal"/>
              <w:jc w:val="center"/>
            </w:pPr>
            <w:r>
              <w:t>Независимо от объема продукции</w:t>
            </w:r>
          </w:p>
        </w:tc>
        <w:tc>
          <w:tcPr>
            <w:tcW w:w="754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</w:tr>
    </w:tbl>
    <w:p w:rsidR="00416DB6" w:rsidRDefault="00416DB6">
      <w:pPr>
        <w:sectPr w:rsidR="00416DB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3"/>
      </w:pPr>
      <w:r>
        <w:t>Таблица 2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r>
        <w:t>Соотношение критериев риска с периодом времени с последнего</w:t>
      </w:r>
    </w:p>
    <w:p w:rsidR="00416DB6" w:rsidRDefault="00416DB6">
      <w:pPr>
        <w:pStyle w:val="ConsPlusTitle"/>
        <w:jc w:val="center"/>
      </w:pPr>
      <w:r>
        <w:t>случая возникновения (регистрации) заразных, в том числе</w:t>
      </w:r>
    </w:p>
    <w:p w:rsidR="00416DB6" w:rsidRDefault="00416DB6">
      <w:pPr>
        <w:pStyle w:val="ConsPlusTitle"/>
        <w:jc w:val="center"/>
      </w:pPr>
      <w:r>
        <w:t>особо опасных, болезней животных, по которым могут</w:t>
      </w:r>
    </w:p>
    <w:p w:rsidR="00416DB6" w:rsidRDefault="00416DB6">
      <w:pPr>
        <w:pStyle w:val="ConsPlusTitle"/>
        <w:jc w:val="center"/>
      </w:pPr>
      <w:r>
        <w:t>устанавливаться ограничительные мероприятия (карантин),</w:t>
      </w:r>
    </w:p>
    <w:p w:rsidR="00416DB6" w:rsidRDefault="00416DB6">
      <w:pPr>
        <w:pStyle w:val="ConsPlusTitle"/>
        <w:jc w:val="center"/>
      </w:pPr>
      <w:r>
        <w:t>на территории хозяйствующего субъекта</w:t>
      </w:r>
    </w:p>
    <w:p w:rsidR="00416DB6" w:rsidRDefault="00416D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257"/>
        <w:gridCol w:w="1191"/>
      </w:tblGrid>
      <w:tr w:rsidR="00416DB6">
        <w:tc>
          <w:tcPr>
            <w:tcW w:w="567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257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Период времени с последнего случая возникновения (регистрации) заразных, в том числе особо опасных, болезней животных, по которым могут устанавливаться ограничительные мероприятия (карантин), на территории хозяйствующего субъекта</w:t>
            </w:r>
          </w:p>
        </w:tc>
        <w:tc>
          <w:tcPr>
            <w:tcW w:w="1191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Баллы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57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57" w:type="dxa"/>
          </w:tcPr>
          <w:p w:rsidR="00416DB6" w:rsidRDefault="00416DB6">
            <w:pPr>
              <w:pStyle w:val="ConsPlusNormal"/>
              <w:jc w:val="both"/>
            </w:pPr>
            <w:r>
              <w:t>Менее 1 года</w:t>
            </w:r>
          </w:p>
        </w:tc>
        <w:tc>
          <w:tcPr>
            <w:tcW w:w="1191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57" w:type="dxa"/>
          </w:tcPr>
          <w:p w:rsidR="00416DB6" w:rsidRDefault="00416DB6">
            <w:pPr>
              <w:pStyle w:val="ConsPlusNormal"/>
              <w:jc w:val="both"/>
            </w:pPr>
            <w:r>
              <w:t>Более 1 года, но менее 2 лет</w:t>
            </w:r>
          </w:p>
        </w:tc>
        <w:tc>
          <w:tcPr>
            <w:tcW w:w="1191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57" w:type="dxa"/>
          </w:tcPr>
          <w:p w:rsidR="00416DB6" w:rsidRDefault="00416DB6">
            <w:pPr>
              <w:pStyle w:val="ConsPlusNormal"/>
              <w:jc w:val="both"/>
            </w:pPr>
            <w:r>
              <w:t>Более 2 лет, но менее 3 лет</w:t>
            </w:r>
          </w:p>
        </w:tc>
        <w:tc>
          <w:tcPr>
            <w:tcW w:w="1191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57" w:type="dxa"/>
          </w:tcPr>
          <w:p w:rsidR="00416DB6" w:rsidRDefault="00416DB6">
            <w:pPr>
              <w:pStyle w:val="ConsPlusNormal"/>
              <w:jc w:val="both"/>
            </w:pPr>
            <w:r>
              <w:t>Более 3 лет, но менее 4 лет</w:t>
            </w:r>
          </w:p>
        </w:tc>
        <w:tc>
          <w:tcPr>
            <w:tcW w:w="1191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57" w:type="dxa"/>
          </w:tcPr>
          <w:p w:rsidR="00416DB6" w:rsidRDefault="00416DB6">
            <w:pPr>
              <w:pStyle w:val="ConsPlusNormal"/>
              <w:jc w:val="both"/>
            </w:pPr>
            <w:r>
              <w:t>Более 4 лет, но менее 5 лет</w:t>
            </w:r>
          </w:p>
        </w:tc>
        <w:tc>
          <w:tcPr>
            <w:tcW w:w="1191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57" w:type="dxa"/>
          </w:tcPr>
          <w:p w:rsidR="00416DB6" w:rsidRDefault="00416DB6">
            <w:pPr>
              <w:pStyle w:val="ConsPlusNormal"/>
              <w:jc w:val="both"/>
            </w:pPr>
            <w:r>
              <w:t>Заразные, в том числе особо опасные, болезни животных не регистрировались</w:t>
            </w:r>
          </w:p>
        </w:tc>
        <w:tc>
          <w:tcPr>
            <w:tcW w:w="1191" w:type="dxa"/>
          </w:tcPr>
          <w:p w:rsidR="00416DB6" w:rsidRDefault="00416DB6">
            <w:pPr>
              <w:pStyle w:val="ConsPlusNormal"/>
              <w:jc w:val="center"/>
            </w:pPr>
            <w:r>
              <w:t>0</w:t>
            </w:r>
          </w:p>
        </w:tc>
      </w:tr>
    </w:tbl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2"/>
      </w:pPr>
      <w:r>
        <w:t>Приложение 3</w:t>
      </w:r>
    </w:p>
    <w:p w:rsidR="00416DB6" w:rsidRDefault="00416DB6">
      <w:pPr>
        <w:pStyle w:val="ConsPlusNormal"/>
        <w:jc w:val="right"/>
      </w:pPr>
      <w:r>
        <w:t>к критериям</w:t>
      </w:r>
    </w:p>
    <w:p w:rsidR="00416DB6" w:rsidRDefault="00416DB6">
      <w:pPr>
        <w:pStyle w:val="ConsPlusNormal"/>
        <w:jc w:val="right"/>
      </w:pPr>
      <w:r>
        <w:t>отнесения деятельности</w:t>
      </w:r>
    </w:p>
    <w:p w:rsidR="00416DB6" w:rsidRDefault="00416DB6">
      <w:pPr>
        <w:pStyle w:val="ConsPlusNormal"/>
        <w:jc w:val="right"/>
      </w:pPr>
      <w:r>
        <w:t>юридических лиц, индивидуальных</w:t>
      </w:r>
    </w:p>
    <w:p w:rsidR="00416DB6" w:rsidRDefault="00416DB6">
      <w:pPr>
        <w:pStyle w:val="ConsPlusNormal"/>
        <w:jc w:val="right"/>
      </w:pPr>
      <w:r>
        <w:t>предпринимателей и (или) используемых</w:t>
      </w:r>
    </w:p>
    <w:p w:rsidR="00416DB6" w:rsidRDefault="00416DB6">
      <w:pPr>
        <w:pStyle w:val="ConsPlusNormal"/>
        <w:jc w:val="right"/>
      </w:pPr>
      <w:r>
        <w:t>ими производственных объектов</w:t>
      </w:r>
    </w:p>
    <w:p w:rsidR="00416DB6" w:rsidRDefault="00416DB6">
      <w:pPr>
        <w:pStyle w:val="ConsPlusNormal"/>
        <w:jc w:val="right"/>
      </w:pPr>
      <w:r>
        <w:t>к определенной категории риска</w:t>
      </w:r>
    </w:p>
    <w:p w:rsidR="00416DB6" w:rsidRDefault="00416DB6">
      <w:pPr>
        <w:pStyle w:val="ConsPlusNormal"/>
        <w:jc w:val="right"/>
      </w:pPr>
      <w:r>
        <w:t>при осуществлении регионального</w:t>
      </w:r>
    </w:p>
    <w:p w:rsidR="00416DB6" w:rsidRDefault="00416DB6">
      <w:pPr>
        <w:pStyle w:val="ConsPlusNormal"/>
        <w:jc w:val="right"/>
      </w:pPr>
      <w:r>
        <w:t>государственного ветеринарного надзора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r>
        <w:t>Соотношение категорий риска с объектами государственного</w:t>
      </w:r>
    </w:p>
    <w:p w:rsidR="00416DB6" w:rsidRDefault="00416DB6">
      <w:pPr>
        <w:pStyle w:val="ConsPlusTitle"/>
        <w:jc w:val="center"/>
      </w:pPr>
      <w:r>
        <w:t>ветеринарного надзора</w:t>
      </w:r>
    </w:p>
    <w:p w:rsidR="00416DB6" w:rsidRDefault="00416D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73"/>
        <w:gridCol w:w="1489"/>
      </w:tblGrid>
      <w:tr w:rsidR="00416DB6">
        <w:tc>
          <w:tcPr>
            <w:tcW w:w="567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73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Объекты регионального государственного ветеринарного надзора</w:t>
            </w:r>
          </w:p>
        </w:tc>
        <w:tc>
          <w:tcPr>
            <w:tcW w:w="1489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Категория риска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73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89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73" w:type="dxa"/>
          </w:tcPr>
          <w:p w:rsidR="00416DB6" w:rsidRDefault="00416DB6">
            <w:pPr>
              <w:pStyle w:val="ConsPlusNormal"/>
              <w:jc w:val="both"/>
            </w:pPr>
            <w:r>
              <w:t>Объекты, являющиеся источниками особо опасных организмов (научно-исследовательские и диагностические ветеринарные лаборатории, скотомогильники, места эндемической циркуляции).</w:t>
            </w:r>
          </w:p>
          <w:p w:rsidR="00416DB6" w:rsidRDefault="00416DB6">
            <w:pPr>
              <w:pStyle w:val="ConsPlusNormal"/>
              <w:jc w:val="both"/>
            </w:pPr>
            <w:r>
              <w:lastRenderedPageBreak/>
              <w:t>Объекты, на которых действуют карантин и (или) ограничительные мероприятия по заразным, в том числе особо опасным, болезням животных</w:t>
            </w:r>
          </w:p>
        </w:tc>
        <w:tc>
          <w:tcPr>
            <w:tcW w:w="1489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Чрезвычайно высокий риск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6973" w:type="dxa"/>
          </w:tcPr>
          <w:p w:rsidR="00416DB6" w:rsidRDefault="00416DB6">
            <w:pPr>
              <w:pStyle w:val="ConsPlusNormal"/>
            </w:pPr>
            <w:r>
              <w:t>Объекты, на которых осуществляется карантинирование животных при их ввозе из иностранных государств</w:t>
            </w:r>
          </w:p>
        </w:tc>
        <w:tc>
          <w:tcPr>
            <w:tcW w:w="1489" w:type="dxa"/>
          </w:tcPr>
          <w:p w:rsidR="00416DB6" w:rsidRDefault="00416DB6">
            <w:pPr>
              <w:pStyle w:val="ConsPlusNormal"/>
              <w:jc w:val="center"/>
            </w:pPr>
            <w:r>
              <w:t>Высокий риск</w:t>
            </w:r>
          </w:p>
        </w:tc>
      </w:tr>
    </w:tbl>
    <w:p w:rsidR="00416DB6" w:rsidRDefault="00416DB6">
      <w:pPr>
        <w:pStyle w:val="ConsPlusNormal"/>
        <w:jc w:val="right"/>
      </w:pPr>
      <w:r>
        <w:t>"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  <w:outlineLvl w:val="1"/>
      </w:pPr>
      <w:r>
        <w:t>Приложение 4</w:t>
      </w:r>
    </w:p>
    <w:p w:rsidR="00416DB6" w:rsidRDefault="00416DB6">
      <w:pPr>
        <w:pStyle w:val="ConsPlusNormal"/>
        <w:jc w:val="right"/>
      </w:pPr>
      <w:r>
        <w:t>к изменениям,</w:t>
      </w:r>
    </w:p>
    <w:p w:rsidR="00416DB6" w:rsidRDefault="00416DB6">
      <w:pPr>
        <w:pStyle w:val="ConsPlusNormal"/>
        <w:jc w:val="right"/>
      </w:pPr>
      <w:r>
        <w:t>которые вносятся в отдельные</w:t>
      </w:r>
    </w:p>
    <w:p w:rsidR="00416DB6" w:rsidRDefault="00416DB6">
      <w:pPr>
        <w:pStyle w:val="ConsPlusNormal"/>
        <w:jc w:val="right"/>
      </w:pPr>
      <w:r>
        <w:t>постановления Правительства</w:t>
      </w:r>
    </w:p>
    <w:p w:rsidR="00416DB6" w:rsidRDefault="00416DB6">
      <w:pPr>
        <w:pStyle w:val="ConsPlusNormal"/>
        <w:jc w:val="right"/>
      </w:pPr>
      <w:r>
        <w:t>Пермского края в сфере</w:t>
      </w:r>
    </w:p>
    <w:p w:rsidR="00416DB6" w:rsidRDefault="00416DB6">
      <w:pPr>
        <w:pStyle w:val="ConsPlusNormal"/>
        <w:jc w:val="right"/>
      </w:pPr>
      <w:r>
        <w:t>контрольно-надзорной деятельности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right"/>
      </w:pPr>
      <w:r>
        <w:t>"Приложение</w:t>
      </w:r>
    </w:p>
    <w:p w:rsidR="00416DB6" w:rsidRDefault="00416DB6">
      <w:pPr>
        <w:pStyle w:val="ConsPlusNormal"/>
        <w:jc w:val="right"/>
      </w:pPr>
      <w:r>
        <w:t>к Положению</w:t>
      </w:r>
    </w:p>
    <w:p w:rsidR="00416DB6" w:rsidRDefault="00416DB6">
      <w:pPr>
        <w:pStyle w:val="ConsPlusNormal"/>
        <w:jc w:val="right"/>
      </w:pPr>
      <w:r>
        <w:t>о порядке организации и обеспечения</w:t>
      </w:r>
    </w:p>
    <w:p w:rsidR="00416DB6" w:rsidRDefault="00416DB6">
      <w:pPr>
        <w:pStyle w:val="ConsPlusNormal"/>
        <w:jc w:val="right"/>
      </w:pPr>
      <w:r>
        <w:t>осуществления регионального</w:t>
      </w:r>
    </w:p>
    <w:p w:rsidR="00416DB6" w:rsidRDefault="00416DB6">
      <w:pPr>
        <w:pStyle w:val="ConsPlusNormal"/>
        <w:jc w:val="right"/>
      </w:pPr>
      <w:r>
        <w:t>государственного надзора в области</w:t>
      </w:r>
    </w:p>
    <w:p w:rsidR="00416DB6" w:rsidRDefault="00416DB6">
      <w:pPr>
        <w:pStyle w:val="ConsPlusNormal"/>
        <w:jc w:val="right"/>
      </w:pPr>
      <w:r>
        <w:t>защиты населения и территорий</w:t>
      </w:r>
    </w:p>
    <w:p w:rsidR="00416DB6" w:rsidRDefault="00416DB6">
      <w:pPr>
        <w:pStyle w:val="ConsPlusNormal"/>
        <w:jc w:val="right"/>
      </w:pPr>
      <w:r>
        <w:t>от чрезвычайных ситуаций регионального,</w:t>
      </w:r>
    </w:p>
    <w:p w:rsidR="00416DB6" w:rsidRDefault="00416DB6">
      <w:pPr>
        <w:pStyle w:val="ConsPlusNormal"/>
        <w:jc w:val="right"/>
      </w:pPr>
      <w:r>
        <w:t>межмуниципального и муниципального</w:t>
      </w:r>
    </w:p>
    <w:p w:rsidR="00416DB6" w:rsidRDefault="00416DB6">
      <w:pPr>
        <w:pStyle w:val="ConsPlusNormal"/>
        <w:jc w:val="right"/>
      </w:pPr>
      <w:r>
        <w:t>характера в Пермском крае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Title"/>
        <w:jc w:val="center"/>
      </w:pPr>
      <w:bookmarkStart w:id="6" w:name="P582"/>
      <w:bookmarkEnd w:id="6"/>
      <w:r>
        <w:t>КРИТЕРИИ</w:t>
      </w:r>
    </w:p>
    <w:p w:rsidR="00416DB6" w:rsidRDefault="00416DB6">
      <w:pPr>
        <w:pStyle w:val="ConsPlusTitle"/>
        <w:jc w:val="center"/>
      </w:pPr>
      <w:r>
        <w:t>отнесения деятельности юридических лиц и индивидуальных</w:t>
      </w:r>
    </w:p>
    <w:p w:rsidR="00416DB6" w:rsidRDefault="00416DB6">
      <w:pPr>
        <w:pStyle w:val="ConsPlusTitle"/>
        <w:jc w:val="center"/>
      </w:pPr>
      <w:r>
        <w:t>предпринимателей к определенной категории риска</w:t>
      </w:r>
    </w:p>
    <w:p w:rsidR="00416DB6" w:rsidRDefault="00416DB6">
      <w:pPr>
        <w:pStyle w:val="ConsPlusTitle"/>
        <w:jc w:val="center"/>
      </w:pPr>
      <w:r>
        <w:t>при осуществлении регионального государственного надзора</w:t>
      </w:r>
    </w:p>
    <w:p w:rsidR="00416DB6" w:rsidRDefault="00416DB6">
      <w:pPr>
        <w:pStyle w:val="ConsPlusTitle"/>
        <w:jc w:val="center"/>
      </w:pPr>
      <w:r>
        <w:t>в области защиты населения и территорий от чрезвычайных</w:t>
      </w:r>
    </w:p>
    <w:p w:rsidR="00416DB6" w:rsidRDefault="00416DB6">
      <w:pPr>
        <w:pStyle w:val="ConsPlusTitle"/>
        <w:jc w:val="center"/>
      </w:pPr>
      <w:r>
        <w:t>ситуаций природного и техногенного характера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>1. С учетом оценки вероятности несоблюдения юридическими лицами и индивидуальными предпринимателями обязательных требований и тяжести потенциальных негативных последствий возможного несоблюдения юридическими лицами и индивидуальными предпринимателями обязательных требований деятельность юридических лиц и индивидуальных предпринимателей подлежит отнесению к следующим категориям риска:</w:t>
      </w:r>
    </w:p>
    <w:p w:rsidR="00416DB6" w:rsidRDefault="00416D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60"/>
        <w:gridCol w:w="1609"/>
      </w:tblGrid>
      <w:tr w:rsidR="00416DB6">
        <w:tc>
          <w:tcPr>
            <w:tcW w:w="567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860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Критерии отнесения деятельности субъектов надзора к категориям риска</w:t>
            </w:r>
          </w:p>
        </w:tc>
        <w:tc>
          <w:tcPr>
            <w:tcW w:w="1609" w:type="dxa"/>
            <w:vAlign w:val="center"/>
          </w:tcPr>
          <w:p w:rsidR="00416DB6" w:rsidRDefault="00416DB6">
            <w:pPr>
              <w:pStyle w:val="ConsPlusNormal"/>
              <w:jc w:val="center"/>
            </w:pPr>
            <w:r>
              <w:t>Категория риска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09" w:type="dxa"/>
          </w:tcPr>
          <w:p w:rsidR="00416DB6" w:rsidRDefault="00416DB6">
            <w:pPr>
              <w:pStyle w:val="ConsPlusNormal"/>
              <w:jc w:val="center"/>
            </w:pPr>
            <w:r>
              <w:t>3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</w:tcPr>
          <w:p w:rsidR="00416DB6" w:rsidRDefault="00416DB6">
            <w:pPr>
              <w:pStyle w:val="ConsPlusNormal"/>
              <w:jc w:val="both"/>
            </w:pPr>
            <w:r>
              <w:t>Деятельность юридических лиц и индивидуальных предпринимателей, эксплуатирующих опасные производственные объекты 3 и (или) 4 классов опасности</w:t>
            </w:r>
          </w:p>
        </w:tc>
        <w:tc>
          <w:tcPr>
            <w:tcW w:w="1609" w:type="dxa"/>
          </w:tcPr>
          <w:p w:rsidR="00416DB6" w:rsidRDefault="00416DB6">
            <w:pPr>
              <w:pStyle w:val="ConsPlusNormal"/>
              <w:jc w:val="center"/>
            </w:pPr>
            <w:r>
              <w:t>Значительный риск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60" w:type="dxa"/>
          </w:tcPr>
          <w:p w:rsidR="00416DB6" w:rsidRDefault="00416DB6">
            <w:pPr>
              <w:pStyle w:val="ConsPlusNormal"/>
              <w:jc w:val="both"/>
            </w:pPr>
            <w:r>
              <w:t xml:space="preserve">Деятельность юридических лиц и индивидуальных предпринимателей, входящих в состав краевой территориальной </w:t>
            </w:r>
            <w:r>
              <w:lastRenderedPageBreak/>
              <w:t>подсистемы единой государственной системы предупреждения или ликвидации чрезвычайных ситуаций, за исключением юридических лиц и индивидуальных предпринимателей, в отношении которых осуществляется федеральный государственный надзор</w:t>
            </w:r>
          </w:p>
        </w:tc>
        <w:tc>
          <w:tcPr>
            <w:tcW w:w="1609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Средний риск</w:t>
            </w:r>
          </w:p>
        </w:tc>
      </w:tr>
      <w:tr w:rsidR="00416DB6">
        <w:tc>
          <w:tcPr>
            <w:tcW w:w="567" w:type="dxa"/>
          </w:tcPr>
          <w:p w:rsidR="00416DB6" w:rsidRDefault="00416DB6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6860" w:type="dxa"/>
          </w:tcPr>
          <w:p w:rsidR="00416DB6" w:rsidRDefault="00416DB6">
            <w:pPr>
              <w:pStyle w:val="ConsPlusNormal"/>
              <w:jc w:val="both"/>
            </w:pPr>
            <w:r>
              <w:t>Деятельность иных юридических лиц и индивидуальных предпринимателей</w:t>
            </w:r>
          </w:p>
        </w:tc>
        <w:tc>
          <w:tcPr>
            <w:tcW w:w="1609" w:type="dxa"/>
          </w:tcPr>
          <w:p w:rsidR="00416DB6" w:rsidRDefault="00416DB6">
            <w:pPr>
              <w:pStyle w:val="ConsPlusNormal"/>
              <w:jc w:val="center"/>
            </w:pPr>
            <w:r>
              <w:t>Низкий риск</w:t>
            </w:r>
          </w:p>
        </w:tc>
      </w:tr>
    </w:tbl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ind w:firstLine="540"/>
        <w:jc w:val="both"/>
      </w:pPr>
      <w:r>
        <w:t xml:space="preserve">2. Деятельность юридических лиц и индивидуальных предпринимателей, относящаяся к категории значительного риска, подлежит отнесению соответственно к категории среднего риска при отсутствии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 </w:t>
      </w:r>
      <w:hyperlink r:id="rId70" w:history="1">
        <w:r>
          <w:rPr>
            <w:color w:val="0000FF"/>
          </w:rPr>
          <w:t>статьей 20.6</w:t>
        </w:r>
      </w:hyperlink>
      <w:r>
        <w:t xml:space="preserve"> Кодекса Российской Федерации об административных правонарушениях и выявленного при последней плановой проверке.</w:t>
      </w:r>
    </w:p>
    <w:p w:rsidR="00416DB6" w:rsidRDefault="00416DB6">
      <w:pPr>
        <w:pStyle w:val="ConsPlusNormal"/>
        <w:spacing w:before="220"/>
        <w:ind w:firstLine="540"/>
        <w:jc w:val="both"/>
      </w:pPr>
      <w:r>
        <w:t xml:space="preserve">3. Деятельность юридических лиц и индивидуальных предпринимателей, относящаяся к категории среднего риска, подлежит отнесению соответственно к категории значительного риска при наличии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 </w:t>
      </w:r>
      <w:hyperlink r:id="rId71" w:history="1">
        <w:r>
          <w:rPr>
            <w:color w:val="0000FF"/>
          </w:rPr>
          <w:t>статьей 9.19</w:t>
        </w:r>
      </w:hyperlink>
      <w:r>
        <w:t xml:space="preserve">, </w:t>
      </w:r>
      <w:hyperlink r:id="rId72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73" w:history="1">
        <w:r>
          <w:rPr>
            <w:color w:val="0000FF"/>
          </w:rPr>
          <w:t>частью 1 статьи 19.5</w:t>
        </w:r>
      </w:hyperlink>
      <w:r>
        <w:t xml:space="preserve">, </w:t>
      </w:r>
      <w:hyperlink r:id="rId74" w:history="1">
        <w:r>
          <w:rPr>
            <w:color w:val="0000FF"/>
          </w:rPr>
          <w:t>статьями 19.6</w:t>
        </w:r>
      </w:hyperlink>
      <w:r>
        <w:t xml:space="preserve">, </w:t>
      </w:r>
      <w:hyperlink r:id="rId75" w:history="1">
        <w:r>
          <w:rPr>
            <w:color w:val="0000FF"/>
          </w:rPr>
          <w:t>19.7</w:t>
        </w:r>
      </w:hyperlink>
      <w:r>
        <w:t xml:space="preserve">, </w:t>
      </w:r>
      <w:hyperlink r:id="rId76" w:history="1">
        <w:r>
          <w:rPr>
            <w:color w:val="0000FF"/>
          </w:rPr>
          <w:t>20.5</w:t>
        </w:r>
      </w:hyperlink>
      <w:r>
        <w:t xml:space="preserve">, </w:t>
      </w:r>
      <w:hyperlink r:id="rId77" w:history="1">
        <w:r>
          <w:rPr>
            <w:color w:val="0000FF"/>
          </w:rPr>
          <w:t>20.6</w:t>
        </w:r>
      </w:hyperlink>
      <w:r>
        <w:t xml:space="preserve"> Кодекса Российской Федерации об административных правонарушениях и выявленного при последней проверке."</w:t>
      </w: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jc w:val="both"/>
      </w:pPr>
    </w:p>
    <w:p w:rsidR="00416DB6" w:rsidRDefault="00416D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E3736" w:rsidRDefault="000E3736">
      <w:bookmarkStart w:id="7" w:name="_GoBack"/>
      <w:bookmarkEnd w:id="7"/>
    </w:p>
    <w:sectPr w:rsidR="000E3736" w:rsidSect="004733D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B6"/>
    <w:rsid w:val="000E3736"/>
    <w:rsid w:val="0041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6D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6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16D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16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16D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16D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16DB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6D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6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16D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16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16D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16D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16DB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FE33460AACFBDBA7F714C17A215BF7AD99A96312F14F1CF6BA2B5E2B41BE34059113ABC3A2DC7A1BEEA0A2F4EEDF3878BE74A55FC9898796489689Bd3l4I" TargetMode="External"/><Relationship Id="rId18" Type="http://schemas.openxmlformats.org/officeDocument/2006/relationships/hyperlink" Target="consultantplus://offline/ref=9FE33460AACFBDBA7F714C17A215BF7AD99A96312F14F1CF6BA2B5E2B41BE34059113ABC3A2DC7A1BEEA0A2D4AEDF3878BE74A55FC9898796489689Bd3l4I" TargetMode="External"/><Relationship Id="rId26" Type="http://schemas.openxmlformats.org/officeDocument/2006/relationships/hyperlink" Target="consultantplus://offline/ref=9FE33460AACFBDBA7F714C17A215BF7AD99A96312F17F4CB6EA5B5E2B41BE34059113ABC3A2DC7A1BEEA0B274BEDF3878BE74A55FC9898796489689Bd3l4I" TargetMode="External"/><Relationship Id="rId39" Type="http://schemas.openxmlformats.org/officeDocument/2006/relationships/hyperlink" Target="consultantplus://offline/ref=9FE33460AACFBDBA7F714C17A215BF7AD99A96312F14F1CF6CAFB5E2B41BE34059113ABC3A2DC7A1BEEA0B2E48EDF3878BE74A55FC9898796489689Bd3l4I" TargetMode="External"/><Relationship Id="rId21" Type="http://schemas.openxmlformats.org/officeDocument/2006/relationships/hyperlink" Target="consultantplus://offline/ref=9FE33460AACFBDBA7F714C17A215BF7AD99A96312F14F1CF6BA2B5E2B41BE34059113ABC3A2DC7A1BEEA0B274CEDF3878BE74A55FC9898796489689Bd3l4I" TargetMode="External"/><Relationship Id="rId34" Type="http://schemas.openxmlformats.org/officeDocument/2006/relationships/hyperlink" Target="consultantplus://offline/ref=9FE33460AACFBDBA7F714C17A215BF7AD99A96312F17F4CB6EA5B5E2B41BE34059113ABC3A2DC7A1BEEA0B2E48EDF3878BE74A55FC9898796489689Bd3l4I" TargetMode="External"/><Relationship Id="rId42" Type="http://schemas.openxmlformats.org/officeDocument/2006/relationships/hyperlink" Target="consultantplus://offline/ref=9FE33460AACFBDBA7F714C17A215BF7AD99A96312F17F2CC6CA3B5E2B41BE34059113ABC3A2DC7A1BEEA0B2E48EDF3878BE74A55FC9898796489689Bd3l4I" TargetMode="External"/><Relationship Id="rId47" Type="http://schemas.openxmlformats.org/officeDocument/2006/relationships/hyperlink" Target="consultantplus://offline/ref=9FE33460AACFBDBA7F714C17A215BF7AD99A96312F17F2CC6CA3B5E2B41BE34059113ABC3A2DC7A1BEEA0B2E48EDF3878BE74A55FC9898796489689Bd3l4I" TargetMode="External"/><Relationship Id="rId50" Type="http://schemas.openxmlformats.org/officeDocument/2006/relationships/hyperlink" Target="consultantplus://offline/ref=9FE33460AACFBDBA7F714C17A215BF7AD99A96312F17F6C86EA1B5E2B41BE34059113ABC3A2DC7A1BEEA0B2F4CEDF3878BE74A55FC9898796489689Bd3l4I" TargetMode="External"/><Relationship Id="rId55" Type="http://schemas.openxmlformats.org/officeDocument/2006/relationships/hyperlink" Target="consultantplus://offline/ref=9FE33460AACFBDBA7F71521AB479E271D290CA3E2F13FA9833F3B3B5EB4BE51519513CEF7060CCABEABB4F7A45E6A6C8CEB05957FD87d9l0I" TargetMode="External"/><Relationship Id="rId63" Type="http://schemas.openxmlformats.org/officeDocument/2006/relationships/hyperlink" Target="consultantplus://offline/ref=9FE33460AACFBDBA7F71521AB479E271D290CA3E2F13FA9833F3B3B5EB4BE51519513CE07869C8ABEABB4F7A45E6A6C8CEB05957FD87d9l0I" TargetMode="External"/><Relationship Id="rId68" Type="http://schemas.openxmlformats.org/officeDocument/2006/relationships/hyperlink" Target="consultantplus://offline/ref=E2BC9298FC58A1D1EC395ABEA6188DE6217B3EFEC05B026FAC90E396F57056D9A80497E72B7F9A59C275552EDF6FE18E74A32DAC54C7e9lFI" TargetMode="External"/><Relationship Id="rId76" Type="http://schemas.openxmlformats.org/officeDocument/2006/relationships/hyperlink" Target="consultantplus://offline/ref=E2BC9298FC58A1D1EC395ABEA6188DE6217B3EFEC05B026FAC90E396F57056D9A80497E5287D9550932F452A963AED9074BF32AC4AC49608e7l3I" TargetMode="External"/><Relationship Id="rId7" Type="http://schemas.openxmlformats.org/officeDocument/2006/relationships/hyperlink" Target="consultantplus://offline/ref=9FE33460AACFBDBA7F714C17A215BF7AD99A96312F14F0C86DAFB5E2B41BE34059113ABC3A2DC7A1BEEA0B2F41EDF3878BE74A55FC9898796489689Bd3l4I" TargetMode="External"/><Relationship Id="rId71" Type="http://schemas.openxmlformats.org/officeDocument/2006/relationships/hyperlink" Target="consultantplus://offline/ref=E2BC9298FC58A1D1EC395ABEA6188DE6217B3EFEC05B026FAC90E396F57056D9A80497E7287E9059C275552EDF6FE18E74A32DAC54C7e9lF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FE33460AACFBDBA7F714C17A215BF7AD99A96312F14F1CF6BA2B5E2B41BE34059113ABC3A2DC7A1BEEA0B2E48EDF3878BE74A55FC9898796489689Bd3l4I" TargetMode="External"/><Relationship Id="rId29" Type="http://schemas.openxmlformats.org/officeDocument/2006/relationships/hyperlink" Target="consultantplus://offline/ref=9FE33460AACFBDBA7F714C17A215BF7AD99A96312F17F4CB6EA5B5E2B41BE34059113ABC3A2DC7A1BEEA0B2E48EDF3878BE74A55FC9898796489689Bd3l4I" TargetMode="External"/><Relationship Id="rId11" Type="http://schemas.openxmlformats.org/officeDocument/2006/relationships/hyperlink" Target="consultantplus://offline/ref=9FE33460AACFBDBA7F714C17A215BF7AD99A96312F14F1CF6BA2B5E2B41BE34059113ABC3A2DC7A1BEEA0B2E4CEDF3878BE74A55FC9898796489689Bd3l4I" TargetMode="External"/><Relationship Id="rId24" Type="http://schemas.openxmlformats.org/officeDocument/2006/relationships/hyperlink" Target="consultantplus://offline/ref=9FE33460AACFBDBA7F714C17A215BF7AD99A96312F14F1CF6BA2B5E2B41BE34059113ABC3A2DC7A1BEEA0B2E48EDF3878BE74A55FC9898796489689Bd3l4I" TargetMode="External"/><Relationship Id="rId32" Type="http://schemas.openxmlformats.org/officeDocument/2006/relationships/hyperlink" Target="consultantplus://offline/ref=9FE33460AACFBDBA7F714C17A215BF7AD99A96312F14F5C86DA7B5E2B41BE34059113ABC282D9FADBEEB152E4AF8A5D6CEdBlBI" TargetMode="External"/><Relationship Id="rId37" Type="http://schemas.openxmlformats.org/officeDocument/2006/relationships/hyperlink" Target="consultantplus://offline/ref=9FE33460AACFBDBA7F714C17A215BF7AD99A96312F17F4CB6EA5B5E2B41BE34059113ABC3A2DC7A1BEEA0B2E48EDF3878BE74A55FC9898796489689Bd3l4I" TargetMode="External"/><Relationship Id="rId40" Type="http://schemas.openxmlformats.org/officeDocument/2006/relationships/hyperlink" Target="consultantplus://offline/ref=9FE33460AACFBDBA7F714C17A215BF7AD99A96312F14F1CF6CAFB5E2B41BE34059113ABC3A2DC7A1BEEA0B2E48EDF3878BE74A55FC9898796489689Bd3l4I" TargetMode="External"/><Relationship Id="rId45" Type="http://schemas.openxmlformats.org/officeDocument/2006/relationships/hyperlink" Target="consultantplus://offline/ref=9FE33460AACFBDBA7F71521AB479E271D398CE392C13FA9833F3B3B5EB4BE5150B5164E57968D4A1BCF4092F49dElFI" TargetMode="External"/><Relationship Id="rId53" Type="http://schemas.openxmlformats.org/officeDocument/2006/relationships/hyperlink" Target="consultantplus://offline/ref=9FE33460AACFBDBA7F71521AB479E271D290CA3E2F13FA9833F3B3B5EB4BE5150B5164E57968D4A1BCF4092F49dElFI" TargetMode="External"/><Relationship Id="rId58" Type="http://schemas.openxmlformats.org/officeDocument/2006/relationships/hyperlink" Target="consultantplus://offline/ref=9FE33460AACFBDBA7F71521AB479E271D290CA3E2F13FA9833F3B3B5EB4BE51519513CED7B6FCDABEABB4F7A45E6A6C8CEB05957FD87d9l0I" TargetMode="External"/><Relationship Id="rId66" Type="http://schemas.openxmlformats.org/officeDocument/2006/relationships/hyperlink" Target="consultantplus://offline/ref=E2BC9298FC58A1D1EC395ABEA6188DE6217B3EFEC05B026FAC90E396F57056D9A80497E0297A9059C275552EDF6FE18E74A32DAC54C7e9lFI" TargetMode="External"/><Relationship Id="rId74" Type="http://schemas.openxmlformats.org/officeDocument/2006/relationships/hyperlink" Target="consultantplus://offline/ref=E2BC9298FC58A1D1EC395ABEA6188DE6217B3EFEC05B026FAC90E396F57056D9A80497E5287D9450972F452A963AED9074BF32AC4AC49608e7l3I" TargetMode="External"/><Relationship Id="rId79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9FE33460AACFBDBA7F71521AB479E271D290CA3E2F13FA9833F3B3B5EB4BE51519513CE97969CDA2B8E15F7E0CB3AAD6CEAC4657E384997Ad7l3I" TargetMode="External"/><Relationship Id="rId10" Type="http://schemas.openxmlformats.org/officeDocument/2006/relationships/hyperlink" Target="consultantplus://offline/ref=9FE33460AACFBDBA7F714C17A215BF7AD99A96312F14F1CF6BA2B5E2B41BE34059113ABC3A2DC7A1BEEA0B2E48EDF3878BE74A55FC9898796489689Bd3l4I" TargetMode="External"/><Relationship Id="rId19" Type="http://schemas.openxmlformats.org/officeDocument/2006/relationships/hyperlink" Target="consultantplus://offline/ref=9FE33460AACFBDBA7F714C17A215BF7AD99A96312F14F1CF6BA2B5E2B41BE34059113ABC3A2DC7A1BEEA0B2A4AEDF3878BE74A55FC9898796489689Bd3l4I" TargetMode="External"/><Relationship Id="rId31" Type="http://schemas.openxmlformats.org/officeDocument/2006/relationships/hyperlink" Target="consultantplus://offline/ref=9FE33460AACFBDBA7F714C17A215BF7AD99A96312F14F5CA6AA6B5E2B41BE34059113ABC282D9FADBEEB152E4AF8A5D6CEdBlBI" TargetMode="External"/><Relationship Id="rId44" Type="http://schemas.openxmlformats.org/officeDocument/2006/relationships/hyperlink" Target="consultantplus://offline/ref=9FE33460AACFBDBA7F714C17A215BF7AD99A96312F17F2CC6CA3B5E2B41BE34059113ABC3A2DC7A1BEEA0B2B49EDF3878BE74A55FC9898796489689Bd3l4I" TargetMode="External"/><Relationship Id="rId52" Type="http://schemas.openxmlformats.org/officeDocument/2006/relationships/hyperlink" Target="consultantplus://offline/ref=9FE33460AACFBDBA7F714C17A215BF7AD99A96312F17F6C86EA1B5E2B41BE34059113ABC3A2DC7A1BEEA0B2A40EDF3878BE74A55FC9898796489689Bd3l4I" TargetMode="External"/><Relationship Id="rId60" Type="http://schemas.openxmlformats.org/officeDocument/2006/relationships/image" Target="media/image3.wmf"/><Relationship Id="rId65" Type="http://schemas.openxmlformats.org/officeDocument/2006/relationships/hyperlink" Target="consultantplus://offline/ref=E2BC9298FC58A1D1EC395ABEA6188DE6217B3EFEC05B026FAC90E396F57056D9A80497E328749059C275552EDF6FE18E74A32DAC54C7e9lFI" TargetMode="External"/><Relationship Id="rId73" Type="http://schemas.openxmlformats.org/officeDocument/2006/relationships/hyperlink" Target="consultantplus://offline/ref=E2BC9298FC58A1D1EC395ABEA6188DE6217B3EFEC05B026FAC90E396F57056D9A80497E12A7A9559C275552EDF6FE18E74A32DAC54C7e9lFI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E33460AACFBDBA7F714C17A215BF7AD99A96312F14F5C86DA7B5E2B41BE34059113ABC282D9FADBEEB152E4AF8A5D6CEdBlBI" TargetMode="External"/><Relationship Id="rId14" Type="http://schemas.openxmlformats.org/officeDocument/2006/relationships/hyperlink" Target="consultantplus://offline/ref=9FE33460AACFBDBA7F714C17A215BF7AD99A96312F14F1CF6BA2B5E2B41BE34059113ABC3A2DC7A1BEEA0B2E48EDF3878BE74A55FC9898796489689Bd3l4I" TargetMode="External"/><Relationship Id="rId22" Type="http://schemas.openxmlformats.org/officeDocument/2006/relationships/hyperlink" Target="consultantplus://offline/ref=9FE33460AACFBDBA7F714C17A215BF7AD99A96312F14F1CF6BA2B5E2B41BE34059113ABC3A2DC7A1BEEA0B274DEDF3878BE74A55FC9898796489689Bd3l4I" TargetMode="External"/><Relationship Id="rId27" Type="http://schemas.openxmlformats.org/officeDocument/2006/relationships/hyperlink" Target="consultantplus://offline/ref=9FE33460AACFBDBA7F714C17A215BF7AD99A96312F17F4CB6EA5B5E2B41BE34059113ABC3A2DC7A1BEEA0B2E48EDF3878BE74A55FC9898796489689Bd3l4I" TargetMode="External"/><Relationship Id="rId30" Type="http://schemas.openxmlformats.org/officeDocument/2006/relationships/hyperlink" Target="consultantplus://offline/ref=9FE33460AACFBDBA7F71521AB479E271D290CC3F281EFA9833F3B3B5EB4BE51519513CEA716BC1F4EFAE5E2248E7B9D7CDAC4555FCd8lFI" TargetMode="External"/><Relationship Id="rId35" Type="http://schemas.openxmlformats.org/officeDocument/2006/relationships/hyperlink" Target="consultantplus://offline/ref=9FE33460AACFBDBA7F714C17A215BF7AD99A96312F17F4CB6EA5B5E2B41BE34059113ABC3A2DC7A1BEEA0A2E4CEDF3878BE74A55FC9898796489689Bd3l4I" TargetMode="External"/><Relationship Id="rId43" Type="http://schemas.openxmlformats.org/officeDocument/2006/relationships/hyperlink" Target="consultantplus://offline/ref=9FE33460AACFBDBA7F714C17A215BF7AD99A96312F17F2CC6CA3B5E2B41BE34059113ABC3A2DC7A1BEEA0B2E4AEDF3878BE74A55FC9898796489689Bd3l4I" TargetMode="External"/><Relationship Id="rId48" Type="http://schemas.openxmlformats.org/officeDocument/2006/relationships/hyperlink" Target="consultantplus://offline/ref=9FE33460AACFBDBA7F714C17A215BF7AD99A96312F17F2CC6CA3B5E2B41BE34059113ABC3A2DC7A1BEEA0B2E48EDF3878BE74A55FC9898796489689Bd3l4I" TargetMode="External"/><Relationship Id="rId56" Type="http://schemas.openxmlformats.org/officeDocument/2006/relationships/hyperlink" Target="consultantplus://offline/ref=9FE33460AACFBDBA7F71521AB479E271D290CA3E2F13FA9833F3B3B5EB4BE51519513CEF7060CCABEABB4F7A45E6A6C8CEB05957FD87d9l0I" TargetMode="External"/><Relationship Id="rId64" Type="http://schemas.openxmlformats.org/officeDocument/2006/relationships/hyperlink" Target="consultantplus://offline/ref=9FE33460AACFBDBA7F71521AB479E271D290CA3E2F13FA9833F3B3B5EB4BE51519513CEA706BC2ABEABB4F7A45E6A6C8CEB05957FD87d9l0I" TargetMode="External"/><Relationship Id="rId69" Type="http://schemas.openxmlformats.org/officeDocument/2006/relationships/hyperlink" Target="consultantplus://offline/ref=E2BC9298FC58A1D1EC395ABEA6188DE6207238F9C65A026FAC90E396F57056D9A80497E62F799059C275552EDF6FE18E74A32DAC54C7e9lFI" TargetMode="External"/><Relationship Id="rId77" Type="http://schemas.openxmlformats.org/officeDocument/2006/relationships/hyperlink" Target="consultantplus://offline/ref=E2BC9298FC58A1D1EC395ABEA6188DE6217B3EFEC05B026FAC90E396F57056D9A80497E5287D95509E2F452A963AED9074BF32AC4AC49608e7l3I" TargetMode="External"/><Relationship Id="rId8" Type="http://schemas.openxmlformats.org/officeDocument/2006/relationships/hyperlink" Target="consultantplus://offline/ref=9FE33460AACFBDBA7F714C17A215BF7AD99A96312F14F5CA6AA6B5E2B41BE34059113ABC282D9FADBEEB152E4AF8A5D6CEdBlBI" TargetMode="External"/><Relationship Id="rId51" Type="http://schemas.openxmlformats.org/officeDocument/2006/relationships/hyperlink" Target="consultantplus://offline/ref=9FE33460AACFBDBA7F714C17A215BF7AD99A96312F17F9C86FA5B5E2B41BE34059113ABC3A2DC7A1BEEA0B2E49EDF3878BE74A55FC9898796489689Bd3l4I" TargetMode="External"/><Relationship Id="rId72" Type="http://schemas.openxmlformats.org/officeDocument/2006/relationships/hyperlink" Target="consultantplus://offline/ref=E2BC9298FC58A1D1EC395ABEA6188DE6217B3EFEC05B026FAC90E396F57056D9A80497E321759759C275552EDF6FE18E74A32DAC54C7e9lF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FE33460AACFBDBA7F714C17A215BF7AD99A96312F14F1CF6BA2B5E2B41BE34059113ABC3A2DC7A1BEEA0B2D4AEDF3878BE74A55FC9898796489689Bd3l4I" TargetMode="External"/><Relationship Id="rId17" Type="http://schemas.openxmlformats.org/officeDocument/2006/relationships/hyperlink" Target="consultantplus://offline/ref=9FE33460AACFBDBA7F714C17A215BF7AD99A96312F14F1CF6BA2B5E2B41BE34059113ABC3A2DC7A1BEEA0A2F4FEDF3878BE74A55FC9898796489689Bd3l4I" TargetMode="External"/><Relationship Id="rId25" Type="http://schemas.openxmlformats.org/officeDocument/2006/relationships/hyperlink" Target="consultantplus://offline/ref=9FE33460AACFBDBA7F714C17A215BF7AD99A96312F17F4CB6EA5B5E2B41BE34059113ABC3A2DC7A1BEEA0B2E48EDF3878BE74A55FC9898796489689Bd3l4I" TargetMode="External"/><Relationship Id="rId33" Type="http://schemas.openxmlformats.org/officeDocument/2006/relationships/hyperlink" Target="consultantplus://offline/ref=9FE33460AACFBDBA7F714C17A215BF7AD99A96312F17F4CB6EA5B5E2B41BE34059113ABC3A2DC7A1BEEA0B2E48EDF3878BE74A55FC9898796489689Bd3l4I" TargetMode="External"/><Relationship Id="rId38" Type="http://schemas.openxmlformats.org/officeDocument/2006/relationships/hyperlink" Target="consultantplus://offline/ref=9FE33460AACFBDBA7F714C17A215BF7AD99A96312F14F1CF6CAFB5E2B41BE34059113ABC3A2DC7A1BEEA0B2E48EDF3878BE74A55FC9898796489689Bd3l4I" TargetMode="External"/><Relationship Id="rId46" Type="http://schemas.openxmlformats.org/officeDocument/2006/relationships/hyperlink" Target="consultantplus://offline/ref=9FE33460AACFBDBA7F71521AB479E271D290C83E2E13FA9833F3B3B5EB4BE5150B5164E57968D4A1BCF4092F49dElFI" TargetMode="External"/><Relationship Id="rId59" Type="http://schemas.openxmlformats.org/officeDocument/2006/relationships/image" Target="media/image2.wmf"/><Relationship Id="rId67" Type="http://schemas.openxmlformats.org/officeDocument/2006/relationships/hyperlink" Target="consultantplus://offline/ref=E2BC9298FC58A1D1EC395ABEA6188DE6217B3EFEC05B026FAC90E396F57056D9A80497E5287D9450972F452A963AED9074BF32AC4AC49608e7l3I" TargetMode="External"/><Relationship Id="rId20" Type="http://schemas.openxmlformats.org/officeDocument/2006/relationships/hyperlink" Target="consultantplus://offline/ref=9FE33460AACFBDBA7F714C17A215BF7AD99A96312F14F1CF6BA2B5E2B41BE34059113ABC3A2DC7A1BEEA0B274BEDF3878BE74A55FC9898796489689Bd3l4I" TargetMode="External"/><Relationship Id="rId41" Type="http://schemas.openxmlformats.org/officeDocument/2006/relationships/hyperlink" Target="consultantplus://offline/ref=9FE33460AACFBDBA7F714C17A215BF7AD99A96312F14F1CF6CAFB5E2B41BE34059113ABC3A2DC7A1BEEA0B2E48EDF3878BE74A55FC9898796489689Bd3l4I" TargetMode="External"/><Relationship Id="rId54" Type="http://schemas.openxmlformats.org/officeDocument/2006/relationships/image" Target="media/image1.wmf"/><Relationship Id="rId62" Type="http://schemas.openxmlformats.org/officeDocument/2006/relationships/hyperlink" Target="consultantplus://offline/ref=9FE33460AACFBDBA7F71521AB479E271D290CA3E2F13FA9833F3B3B5EB4BE51519513CEC786DC8ABEABB4F7A45E6A6C8CEB05957FD87d9l0I" TargetMode="External"/><Relationship Id="rId70" Type="http://schemas.openxmlformats.org/officeDocument/2006/relationships/hyperlink" Target="consultantplus://offline/ref=E2BC9298FC58A1D1EC395ABEA6188DE6217B3EFEC05B026FAC90E396F57056D9A80497E5287D95509E2F452A963AED9074BF32AC4AC49608e7l3I" TargetMode="External"/><Relationship Id="rId75" Type="http://schemas.openxmlformats.org/officeDocument/2006/relationships/hyperlink" Target="consultantplus://offline/ref=E2BC9298FC58A1D1EC395ABEA6188DE6217B3EFEC05B026FAC90E396F57056D9A80497E5287D9450922F452A963AED9074BF32AC4AC49608e7l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FE33460AACFBDBA7F71521AB479E271D398CE392C13FA9833F3B3B5EB4BE51519513CEB7168C1F4EFAE5E2248E7B9D7CDAC4555FCd8lFI" TargetMode="External"/><Relationship Id="rId15" Type="http://schemas.openxmlformats.org/officeDocument/2006/relationships/hyperlink" Target="consultantplus://offline/ref=9FE33460AACFBDBA7F714C17A215BF7AD99A96312F14F1CF6BA2B5E2B41BE34059113ABC3A2DC7A1BEEA0A2D49EDF3878BE74A55FC9898796489689Bd3l4I" TargetMode="External"/><Relationship Id="rId23" Type="http://schemas.openxmlformats.org/officeDocument/2006/relationships/hyperlink" Target="consultantplus://offline/ref=9FE33460AACFBDBA7F714C17A215BF7AD99A96312F14F1CF6BA2B5E2B41BE34059113ABC3A2DC7A1BEEA0B2648EDF3878BE74A55FC9898796489689Bd3l4I" TargetMode="External"/><Relationship Id="rId28" Type="http://schemas.openxmlformats.org/officeDocument/2006/relationships/hyperlink" Target="consultantplus://offline/ref=9FE33460AACFBDBA7F71521AB479E271D396C1342C16FA9833F3B3B5EB4BE51519513CE97969CAA1B6E15F7E0CB3AAD6CEAC4657E384997Ad7l3I" TargetMode="External"/><Relationship Id="rId36" Type="http://schemas.openxmlformats.org/officeDocument/2006/relationships/hyperlink" Target="consultantplus://offline/ref=9FE33460AACFBDBA7F714C17A215BF7AD99A96312F17F4CB6EA5B5E2B41BE34059113ABC3A2DC7A1BEEA0B2E48EDF3878BE74A55FC9898796489689Bd3l4I" TargetMode="External"/><Relationship Id="rId49" Type="http://schemas.openxmlformats.org/officeDocument/2006/relationships/hyperlink" Target="consultantplus://offline/ref=9FE33460AACFBDBA7F714C17A215BF7AD99A96312F17F6C86EA1B5E2B41BE34059113ABC282D9FADBEEB152E4AF8A5D6CEdBlBI" TargetMode="External"/><Relationship Id="rId57" Type="http://schemas.openxmlformats.org/officeDocument/2006/relationships/hyperlink" Target="consultantplus://offline/ref=9FE33460AACFBDBA7F71521AB479E271D290CA3E2F13FA9833F3B3B5EB4BE51519513CED7B6FCDABEABB4F7A45E6A6C8CEB05957FD87d9l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8300</Words>
  <Characters>47313</Characters>
  <Application>Microsoft Office Word</Application>
  <DocSecurity>0</DocSecurity>
  <Lines>394</Lines>
  <Paragraphs>111</Paragraphs>
  <ScaleCrop>false</ScaleCrop>
  <Company/>
  <LinksUpToDate>false</LinksUpToDate>
  <CharactersWithSpaces>55502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2019-12-01T08:37:00Z</dcterms:created>
  <dcterms:modified xsi:type="dcterms:W3CDTF">2019-12-01T08:38:00Z</dcterms:modified>
</cp:coreProperties>
</file>