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37F" w:rsidRDefault="0060437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60437F" w:rsidRDefault="0060437F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103"/>
      </w:tblGrid>
      <w:tr w:rsidR="0060437F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60437F" w:rsidRDefault="0060437F">
            <w:pPr>
              <w:pStyle w:val="ConsPlusNormal"/>
              <w:outlineLvl w:val="0"/>
            </w:pPr>
            <w:r>
              <w:t>20 декабря 2016 года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60437F" w:rsidRDefault="0060437F">
            <w:pPr>
              <w:pStyle w:val="ConsPlusNormal"/>
              <w:jc w:val="right"/>
              <w:outlineLvl w:val="0"/>
            </w:pPr>
            <w:r>
              <w:t>N 696</w:t>
            </w:r>
          </w:p>
        </w:tc>
      </w:tr>
    </w:tbl>
    <w:p w:rsidR="0060437F" w:rsidRDefault="0060437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Title"/>
        <w:jc w:val="center"/>
      </w:pPr>
      <w:r>
        <w:t>УКАЗ</w:t>
      </w:r>
    </w:p>
    <w:p w:rsidR="0060437F" w:rsidRDefault="0060437F">
      <w:pPr>
        <w:pStyle w:val="ConsPlusTitle"/>
        <w:jc w:val="center"/>
      </w:pPr>
    </w:p>
    <w:p w:rsidR="0060437F" w:rsidRDefault="0060437F">
      <w:pPr>
        <w:pStyle w:val="ConsPlusTitle"/>
        <w:jc w:val="center"/>
      </w:pPr>
      <w:r>
        <w:t>ПРЕЗИДЕНТА РОССИЙСКОЙ ФЕДЕРАЦИИ</w:t>
      </w:r>
    </w:p>
    <w:p w:rsidR="0060437F" w:rsidRDefault="0060437F">
      <w:pPr>
        <w:pStyle w:val="ConsPlusTitle"/>
        <w:jc w:val="center"/>
      </w:pPr>
    </w:p>
    <w:p w:rsidR="0060437F" w:rsidRDefault="0060437F">
      <w:pPr>
        <w:pStyle w:val="ConsPlusTitle"/>
        <w:jc w:val="center"/>
      </w:pPr>
      <w:r>
        <w:t>ОБ УТВЕРЖДЕНИИ ОСНОВ</w:t>
      </w:r>
    </w:p>
    <w:p w:rsidR="0060437F" w:rsidRDefault="0060437F">
      <w:pPr>
        <w:pStyle w:val="ConsPlusTitle"/>
        <w:jc w:val="center"/>
      </w:pPr>
      <w:r>
        <w:t>ГОСУДАРСТВЕННОЙ ПОЛИТИКИ РОССИЙСКОЙ ФЕДЕРАЦИИ В ОБЛАСТИ</w:t>
      </w:r>
    </w:p>
    <w:p w:rsidR="0060437F" w:rsidRDefault="0060437F">
      <w:pPr>
        <w:pStyle w:val="ConsPlusTitle"/>
        <w:jc w:val="center"/>
      </w:pPr>
      <w:r>
        <w:t>ГРАЖДАНСКОЙ ОБОРОНЫ НА ПЕРИОД ДО 2030 ГОДА</w:t>
      </w: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ind w:firstLine="540"/>
        <w:jc w:val="both"/>
      </w:pPr>
      <w:r>
        <w:t>В целях обеспечения реализации государственной политики Российской Федерации в области гражданской обороны постановляю: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 xml:space="preserve">1. Утвердить прилагаемые </w:t>
      </w:r>
      <w:hyperlink w:anchor="P33" w:history="1">
        <w:r>
          <w:rPr>
            <w:color w:val="0000FF"/>
          </w:rPr>
          <w:t>Основы</w:t>
        </w:r>
      </w:hyperlink>
      <w:r>
        <w:t xml:space="preserve"> государственной политики Российской Федерации в области гражданской обороны на период до 2030 года.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 xml:space="preserve">2. Правительству Российской Федерации обеспечить реализацию </w:t>
      </w:r>
      <w:hyperlink w:anchor="P33" w:history="1">
        <w:r>
          <w:rPr>
            <w:color w:val="0000FF"/>
          </w:rPr>
          <w:t>Основ</w:t>
        </w:r>
      </w:hyperlink>
      <w:r>
        <w:t xml:space="preserve"> государственной политики Российской Федерации в области гражданской обороны на период до 2030 года.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3. Настоящий Указ вступает в силу со дня его подписания.</w:t>
      </w: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jc w:val="right"/>
      </w:pPr>
      <w:r>
        <w:t>Президент</w:t>
      </w:r>
    </w:p>
    <w:p w:rsidR="0060437F" w:rsidRDefault="0060437F">
      <w:pPr>
        <w:pStyle w:val="ConsPlusNormal"/>
        <w:jc w:val="right"/>
      </w:pPr>
      <w:r>
        <w:t>Российской Федерации</w:t>
      </w:r>
    </w:p>
    <w:p w:rsidR="0060437F" w:rsidRDefault="0060437F">
      <w:pPr>
        <w:pStyle w:val="ConsPlusNormal"/>
        <w:jc w:val="right"/>
      </w:pPr>
      <w:r>
        <w:t>В.ПУТИН</w:t>
      </w:r>
    </w:p>
    <w:p w:rsidR="0060437F" w:rsidRDefault="0060437F">
      <w:pPr>
        <w:pStyle w:val="ConsPlusNormal"/>
      </w:pPr>
      <w:r>
        <w:t>Москва, Кремль</w:t>
      </w:r>
    </w:p>
    <w:p w:rsidR="0060437F" w:rsidRDefault="0060437F">
      <w:pPr>
        <w:pStyle w:val="ConsPlusNormal"/>
        <w:spacing w:before="240"/>
      </w:pPr>
      <w:r>
        <w:t>20 декабря 2016 года</w:t>
      </w:r>
    </w:p>
    <w:p w:rsidR="0060437F" w:rsidRDefault="0060437F">
      <w:pPr>
        <w:pStyle w:val="ConsPlusNormal"/>
        <w:spacing w:before="240"/>
      </w:pPr>
      <w:r>
        <w:t>N 696</w:t>
      </w: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jc w:val="right"/>
        <w:outlineLvl w:val="0"/>
      </w:pPr>
      <w:r>
        <w:t>Утверждены</w:t>
      </w:r>
    </w:p>
    <w:p w:rsidR="0060437F" w:rsidRDefault="0060437F">
      <w:pPr>
        <w:pStyle w:val="ConsPlusNormal"/>
        <w:jc w:val="right"/>
      </w:pPr>
      <w:r>
        <w:t>Указом Президента</w:t>
      </w:r>
    </w:p>
    <w:p w:rsidR="0060437F" w:rsidRDefault="0060437F">
      <w:pPr>
        <w:pStyle w:val="ConsPlusNormal"/>
        <w:jc w:val="right"/>
      </w:pPr>
      <w:r>
        <w:t>Российской Федерации</w:t>
      </w:r>
    </w:p>
    <w:p w:rsidR="0060437F" w:rsidRDefault="0060437F">
      <w:pPr>
        <w:pStyle w:val="ConsPlusNormal"/>
        <w:jc w:val="right"/>
      </w:pPr>
      <w:r>
        <w:t>от 20 декабря 2016 г. N 696</w:t>
      </w: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Title"/>
        <w:jc w:val="center"/>
      </w:pPr>
      <w:bookmarkStart w:id="0" w:name="P33"/>
      <w:bookmarkEnd w:id="0"/>
      <w:r>
        <w:t>ОСНОВЫ</w:t>
      </w:r>
    </w:p>
    <w:p w:rsidR="0060437F" w:rsidRDefault="0060437F">
      <w:pPr>
        <w:pStyle w:val="ConsPlusTitle"/>
        <w:jc w:val="center"/>
      </w:pPr>
      <w:r>
        <w:t>ГОСУДАРСТВЕННОЙ ПОЛИТИКИ РОССИЙСКОЙ ФЕДЕРАЦИИ В ОБЛАСТИ</w:t>
      </w:r>
    </w:p>
    <w:p w:rsidR="0060437F" w:rsidRDefault="0060437F">
      <w:pPr>
        <w:pStyle w:val="ConsPlusTitle"/>
        <w:jc w:val="center"/>
      </w:pPr>
      <w:r>
        <w:t>ГРАЖДАНСКОЙ ОБОРОНЫ НА ПЕРИОД ДО 2030 ГОДА</w:t>
      </w: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jc w:val="center"/>
        <w:outlineLvl w:val="1"/>
      </w:pPr>
      <w:r>
        <w:t>I. Общие положения</w:t>
      </w: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ind w:firstLine="540"/>
        <w:jc w:val="both"/>
      </w:pPr>
      <w:r>
        <w:t>1. Настоящими Основами определяются цель, задачи и приоритетные направления государственной политики Российской Федерации в области гражданской обороны на период до 2030 года, а также механизмы ее реализации.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lastRenderedPageBreak/>
        <w:t>2. Государственная политика Российской Федерации в области гражданской обороны (далее - государственная политика в области гражданской обороны) является совокупностью скоординированных и объединенных единым замыслом политических, военных, социально-экономических, правовых, информационных и специальных мер, осуществляемых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 в области защиты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крупномасштабных чрезвычайных ситуациях природного и техногенного характера (далее - опасности, возникающие при военных конфликтах и чрезвычайных ситуациях).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3. Настоящие Основы являются документом стратегического планирования Российской Федерации.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 xml:space="preserve">4. Нормативно-правовую базу настоящих Основ составляют </w:t>
      </w:r>
      <w:hyperlink r:id="rId6" w:history="1">
        <w:r>
          <w:rPr>
            <w:color w:val="0000FF"/>
          </w:rPr>
          <w:t>Конституция</w:t>
        </w:r>
      </w:hyperlink>
      <w:r>
        <w:t xml:space="preserve"> Российской Федерации, федеральные законы, </w:t>
      </w:r>
      <w:hyperlink r:id="rId7" w:history="1">
        <w:r>
          <w:rPr>
            <w:color w:val="0000FF"/>
          </w:rPr>
          <w:t>Стратегия</w:t>
        </w:r>
      </w:hyperlink>
      <w:r>
        <w:t xml:space="preserve"> национальной безопасности Российской Федерации, Военная </w:t>
      </w:r>
      <w:hyperlink r:id="rId8" w:history="1">
        <w:r>
          <w:rPr>
            <w:color w:val="0000FF"/>
          </w:rPr>
          <w:t>доктрина</w:t>
        </w:r>
      </w:hyperlink>
      <w:r>
        <w:t xml:space="preserve"> Российской Федерации, иные документы стратегического планирования в сфере обеспечения национальной безопасности Российской Федерации, а также нормативные правовые акты Российской Федерации в области гражданской обороны.</w:t>
      </w: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jc w:val="center"/>
        <w:outlineLvl w:val="1"/>
      </w:pPr>
      <w:r>
        <w:t>II. Оценка состояния гражданской обороны, основные проблемы</w:t>
      </w:r>
    </w:p>
    <w:p w:rsidR="0060437F" w:rsidRDefault="0060437F">
      <w:pPr>
        <w:pStyle w:val="ConsPlusNormal"/>
        <w:jc w:val="center"/>
      </w:pPr>
      <w:r>
        <w:t>и тенденции ее развития</w:t>
      </w: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ind w:firstLine="540"/>
        <w:jc w:val="both"/>
      </w:pPr>
      <w:r>
        <w:t>5. Поддержание состояния гражданской обороны на требуемом уровне необходимо для эффективной защиты населения, материальных и культурных ценностей от опасностей, возникающих при военных конфликтах и чрезвычайных ситуациях.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6. Основными факторами, влияющими на состояние гражданской обороны, являются: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а) нарастание рисков возникновения крупномасштабных чрезвычайных ситуаций природного и техногенного характера, в том числе связанных с глобальным изменением климата, ухудшением технического состояния объектов производственной и транспортной инфраструктуры, критически важных и потенциально опасных объектов;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б) увеличение в среднесрочной и долгосрочной перспективе размера возможного ущерба от крупномасштабных чрезвычайных ситуаций и объема работ по защите населения, материальных и культурных ценностей от опасностей, возникающих при военных конфликтах и чрезвычайных ситуациях;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в) угроза возникновения очагов вооруженных конфликтов и их эскалации;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г) сохранение вероятности возникновения эпидемий, в том числе вызванных новыми, неизвестными ранее возбудителями инфекционных заболеваний человека и животных;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д) растущая угроза проявлений экстремизма.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7. В целях повышения уровня защищенности населения, материальных и культурных ценностей от опасностей, возникающих при военных конфликтах и чрезвычайных ситуациях, проводятся следующие мероприятия: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а) приведение в соответствие с современными требованиями нормативно-правовой и нормативно-технической базы в области гражданской обороны;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 xml:space="preserve">б) обучение населения в области гражданской обороны в рамках единой системы подготовки </w:t>
      </w:r>
      <w:r>
        <w:lastRenderedPageBreak/>
        <w:t>населения в области гражданской обороны и защиты от чрезвычайных ситуаций природного и техногенного характера;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в) совершенствование системы управления гражданской обороной, систем оповещения и информирования населения об опасностях, возникающих при военных конфликтах и чрезвычайных ситуациях;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г) планирование мероприятий по эвакуации населения, материальных и культурных ценностей в безопасные районы, а также мероприятий по инженерной, радиационной, химической, биологической и медицинской защите населения;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д) разработка и внедрение современных средств и технологий защиты населения, материальных и культурных ценностей от опасностей, возникающих при военных конфликтах и чрезвычайных ситуациях;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е) приведение в соответствие с задачами в области гражданской обороны, решаемыми в мирное время и при возникновении военных конфликтов, структуры, состава и численности органов управления гражданской обороной, сил и средств гражданской обороны, а также уровня готовности указанных сил и средств к использованию по предназначению;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ж) создание группировок сил гражданской обороны для проведения аварийно-спасательных и других неотложных работ на федеральном уровне, в субъектах Российской Федерации и муниципальных образованиях;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з) повышение эффективности реагирования органов управления гражданской обороной и сил гражданской обороны на крупномасштабные чрезвычайные ситуации природного и техногенного характера;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и) совершенствование системы обеспечения выполнения мероприятий по гражданской обороне.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8. Основными тенденциями развития гражданской обороны, которые определяются военно-политическими, военно-техническими и социально-экономическими факторами, являются: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а) повышение оперативности реагирования сил гражданской обороны на крупномасштабные чрезвычайные ситуации;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б) дифференцированный подход к защите населения, материальных и культурных ценностей на определенных территориях Российской Федерации от опасностей, возникающих при военных конфликтах и чрезвычайных ситуациях, который позволит оптимизировать финансовые и материальные ресурсы и обеспечит необходимый уровень защищенности населения, материальных и культурных ценностей;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в) повышение роли гражданской обороны в системе обеспечения национальной безопасности;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г) формирование новых подходов к организации и ведению гражданской обороны на основе внедрения передовых технологий защиты населения, материальных и культурных ценностей от опасностей, возникающих при военных конфликтах и чрезвычайных ситуациях.</w:t>
      </w: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jc w:val="center"/>
        <w:outlineLvl w:val="1"/>
      </w:pPr>
      <w:r>
        <w:t>III. Цель, задачи, приоритетные направления государственной</w:t>
      </w:r>
    </w:p>
    <w:p w:rsidR="0060437F" w:rsidRDefault="0060437F">
      <w:pPr>
        <w:pStyle w:val="ConsPlusNormal"/>
        <w:jc w:val="center"/>
      </w:pPr>
      <w:r>
        <w:t>политики в области гражданской обороны и мероприятия</w:t>
      </w:r>
    </w:p>
    <w:p w:rsidR="0060437F" w:rsidRDefault="0060437F">
      <w:pPr>
        <w:pStyle w:val="ConsPlusNormal"/>
        <w:jc w:val="center"/>
      </w:pPr>
      <w:r>
        <w:t>по ее реализации</w:t>
      </w: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ind w:firstLine="540"/>
        <w:jc w:val="both"/>
      </w:pPr>
      <w:r>
        <w:lastRenderedPageBreak/>
        <w:t>9. Целью государственной политики в области гражданской обороны является обеспечение необходимого уровня защищенности населения, материальных и культурных ценностей от опасностей, возникающих при военных конфликтах и чрезвычайных ситуациях.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10. Задачами государственной политики в области гражданской обороны являются: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а) совершенствование с учетом современных требований нормативно-правовой и нормативно-технической базы в области гражданской обороны в части, касающейся защиты населения, материальных и культурных ценностей от опасностей, возникающих при военных конфликтах и чрезвычайных ситуациях;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б) завершение реконструкции систем оповещения и информирования населения об опасностях, возникающих при военных конфликтах и чрезвычайных ситуациях, и создание в установленном порядке локальных систем оповещения;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в) повышение качества подготовки должностных лиц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к выполнению мероприятий по гражданской обороне;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г) координация деятельности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в области гражданской обороны;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д) обеспечение эффективного функционирования сил и средств гражданской обороны, поддержание необходимого уровня их готовности к использованию по предназначению, оснащение их современным вооружением и специальной техникой;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е) формирование условий для дальнейшего развития системы обеспечения выполнения мероприятий по гражданской обороне с учетом экономических, географических и других особенностей регионов;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ж) оптимизация мероприятий по защите населения, материальных и культурных ценностей от опасностей, возникающих при военных конфликтах и чрезвычайных ситуациях, а также повышение эффективности их выполнения;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з) внедрение современных технологий защиты населения, материальных и культурных ценностей от опасностей, возникающих при военных конфликтах и чрезвычайных ситуациях, с использованием технических средств, созданных отечественными производителями;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и) своевременный учет тенденций изменения характера современных вооруженных конфликтов и проявлений экстремизма;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к) формирование новых подходов к организации и ведению гражданской обороны, обеспечивающих необходимый уровень защищенности населения, материальных и культурных ценностей от опасностей, характерных для определенных территорий Российской Федерации, при минимальном уровне финансовых и материальных затрат.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11. Приоритетными направлениями государственной политики в области гражданской обороны являются: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а) совершенствование нормативно-правовой, нормативно-технической и методической базы в области гражданской обороны с учетом изменений, вносимых в законодательные акты Российской Федерации, и внедрения в Российской Федерации системы стратегического планирования;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lastRenderedPageBreak/>
        <w:t>б) совершенствование системы управления гражданской обороной, систем оповещения и информирования населения об опасностях, возникающих при военных конфликтах и чрезвычайных ситуациях;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в) совершенствование методов и способов защиты населения, материальных и культурных ценностей от опасностей, возникающих при военных конфликтах и чрезвычайных ситуациях;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г) развитие сил гражданской обороны путем совершенствования их организации и подготовки к использованию по предназначению, а также путем повышения уровня их оснащенности современной специальной техникой;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д) повышение качества подготовки населения в области гражданской обороны;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е) развитие международного сотрудничества в области гражданской обороны.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12. Мероприятиями по реализации государственной политики в области гражданской обороны являются: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а) совершенствование нормативно-правовой, нормативно-технической и методической базы в области гражданской обороны, в том числе: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принятие нормативных правовых актов, регламентирующих деятельность в области гражданской обороны с учетом современных подходов, и их своевременная актуализация;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формирование правовых и методических основ функционирования системы обеспечения выполнения мероприятий по гражданской обороне с учетом социально-экономических и географических особенностей регионов;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внедрение принципа приоритетности профилактических мероприятий в надзорной деятельности в области гражданской обороны;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завершение формирования единой системы требований (правил), предъявляемых к проведению мероприятий по гражданской обороне;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б) совершенствование системы управления гражданской обороной, систем оповещения и информирования населения об опасностях, возникающих при военных конфликтах и чрезвычайных ситуациях, в том числе: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обеспечение эффективного взаимодействия системы управления гражданской обороной с единой системой государственного управления в стране;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развитие Национального центра управления в кризисных ситуациях федерального органа исполнительной власти, уполномоченного на решение задач в области гражданской обороны, и подготовка специалистов по управлению рисками;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интеграция ведомственных систем управления и информационных ресурсов, обеспечивающих решение задач в области гражданской обороны;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развитие центров управления в кризисных ситуациях на региональном уровне с возложением на них задач по обеспечению координации деятельности органов управления гражданской обороной, управления силами и средствами гражданской обороны;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 xml:space="preserve">развитие пунктов управления гражданской обороны, включая подвижные (мобильные), повышение уровня их технической оснащенности, в том числе оснащение их средствами </w:t>
      </w:r>
      <w:r>
        <w:lastRenderedPageBreak/>
        <w:t>автоматизации;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совершенствование информационной поддержки принятия решений в области гражданской обороны с использованием ресурсов центров управления в кризисных ситуациях федерального органа исполнительной власти, уполномоченного на решение задач в области гражданской обороны;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развитие систем оповещения и информирования населения об опасностях, возникающих при военных конфликтах и чрезвычайных ситуациях;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комплексное использование возможностей единой сети электросвязи Российской Федерации, а также других технических средств передачи информации для доведения сигналов оповещения и экстренной информации об опасностях, возникающих при военных конфликтах и чрезвычайных ситуациях;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повышение эффективности оповещения населения об опасностях, возникающих при военных конфликтах, а также при угрозе возникновения (возникновении) крупномасштабных чрезвычайных ситуаций природного и техногенного характера;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в) совершенствование защиты населения, материальных и культурных ценностей от опасностей, возникающих при военных конфликтах и чрезвычайных ситуациях, в том числе: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развитие методов, средств и способов проведения мероприятий по гражданской обороне, направленных на повышение защищенности населения от опасностей, возникающих при военных конфликтах и чрезвычайных ситуациях;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формирование единых технических требований к продукции, предназначенной для нужд гражданской обороны;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совершенствование норм и правил инженерно-технических мероприятий гражданской обороны при проектировании, строительстве и эксплуатации объектов капитального строительства и контроля за их выполнением;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совершенствование градостроительных норм с учетом необходимости комплексного использования заглубленных помещений и других сооружений подземного пространства в целях обеспечения инженерной защиты населения;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совершенствование средств индивидуальной и коллективной защиты;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оптимизация фонда защитных сооружений гражданской обороны с учетом современных норм и правил инженерно-технических мероприятий гражданской обороны;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совершенствование учета защитных сооружений гражданской обороны и контроля за их состоянием и содержанием;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развитие и внедрение новых многовариантных подходов к организации эвакуации, рассредоточения и отселения населения из зон возможных опасностей и размещения его в безопасных районах;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создание в целях гражданской обороны запасов материально-технических, продовольственных, медицинских и иных средств в соответствии с географическими и природно-климатическими особенностями регионов, уровнем их социально-экономического развития и возможными опасностями, которые могут возникнуть при военных конфликтах и чрезвычайных ситуациях;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lastRenderedPageBreak/>
        <w:t>разработка средств индивидуальной защиты нового поколения для населения, современных средств радиационной, химической и биологической защиты населения, разведки и контроля для нужд гражданской обороны, накопление их запасов;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планирование мероприятий, направленных на восстановление и поддержание порядка в районах, пострадавших при военных конфликтах или вследствие этих конфликтов, при крупномасштабных чрезвычайных ситуациях природного и техногенного характера, обеспечение безопасности дорожного движения на маршрутах выдвижения сил гражданской обороны в зоны чрезвычайных ситуаций и очаги поражения, а также координация проведения таких мероприятий;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совершенствование мер, направленных на первоочередное жизнеобеспечение населения, пострадавшего при военных конфликтах или вследствие этих конфликтов, а также при крупномасштабных чрезвычайных ситуациях природного и техногенного характера;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проведение научных исследований в области разработки и внедрения новых методов и технологий защиты населения, материальных и культурных ценностей от опасностей, возникающих при военных конфликтах и чрезвычайных ситуациях;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г) развитие сил гражданской обороны, в том числе: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обеспечение готовности спасательных воинских формирований федерального органа исполнительной власти, уполномоченного на решение задач в области гражданской обороны, и их взаимодействия с Вооруженными Силами Российской Федерации, другими войсками, воинскими формированиями и органами при подготовке и проведении мероприятий по гражданской обороне;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формирование в мирное время высокомобильной группировки сил гражданской обороны, способной эффективно выполнять сложные задачи при военных конфликтах и чрезвычайных ситуациях природного и техногенного характера;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наращивание группировки сил гражданской обороны путем создания на военное время в целях решения задач в области гражданской обороны специальных формирований;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обеспечение органов управления гражданской обороной и сил гражданской обороны современной отечественной техникой и экипировкой, авиационно-спасательными технологиями и медицинским оборудованием;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планирование и проведение мероприятий по наращиванию группировки сил гражданской обороны при возникновении военных конфликтов и крупномасштабных чрезвычайных ситуаций природного и техногенного характера;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внедрение новых технологий спасания и автоматизированных информационно-управляющих систем в деятельность органов управления гражданской обороной и сил гражданской обороны;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совершенствование подготовки кадров в области гражданской обороны, включая разработку профессиональных стандартов, федеральных государственных образовательных стандартов высшего образования и среднего профессионального образования;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повышение эффективности комплексных, командно-штабных, тактико-специальных и специальных учений, штабных и объектовых тренировок по гражданской обороне, проводимых с участием органов управления гражданской обороной и сил гражданской обороны;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планирование и проведение на регулярной основе тренировок по гражданской обороне;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д) повышение качества подготовки населения в области гражданской обороны, в том числе: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lastRenderedPageBreak/>
        <w:t>разработка и внедрение новых форм, программ и методов подготовки в области гражданской обороны с использованием современных технических средств обучения, информационных технологий и тренажеров;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повышение эффективности использования средств массовой информации и современных информационных технологий в целях подготовки населения в области гражданской обороны;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организация и проведение обязательной подготовки соответствующих групп населения в образовательных организациях, учебно-методических центрах, на курсах гражданской обороны и в учебно-консультационных пунктах по гражданской обороне;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реализация комплекса мер, направленных на дооснащение и развитие существующей учебно-материальной базы учебно-методических центров, курсов гражданской обороны и учебно-консультационных пунктов по гражданской обороне;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е) развитие международного сотрудничества в области гражданской обороны, в том числе: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расширение международного сотрудничества по вопросам гражданской обороны и обеспечение продвижения за рубежом российских пожарно-спасательных технологий и подходов к антикризисному управлению;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изучение передовых технологий иностранных государств и международных организаций в области гражданской обороны и применение их в Российской Федерации;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участие органов управления гражданской обороной и сил гражданской обороны в мероприятиях, проводимых Международной организацией гражданской обороны, оказание содействия в обучении и подготовке иностранных специалистов в области гражданской обороны;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участие органов управления гражданской обороной и сил гражданской обороны в международных акциях по защите и спасанию населения в зонах бедствий и оказанию гуманитарной помощи;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совершенствование международной договорно-правовой базы в области гражданской обороны и чрезвычайного гуманитарного реагирования;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реализация Сендайской рамочной программы по снижению риска бедствий на 2015 - 2030 годы, принятой на Третьей Всемирной конференции ООН по снижению риска бедствий.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13. Реализация государственной политики в области гражданской обороны позволит: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а) сформировать отвечающую современным требованиям нормативно-правовую, нормативно-техническую и методическую базу в области гражданской обороны;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б) сформировать единую систему требований к мероприятиям по гражданской обороне и правил их проведения;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в) оптимизировать с учетом современных угроз систему мероприятий по защите населения, материальных и культурных ценностей от опасностей, возникающих при военных конфликтах и чрезвычайных ситуациях;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г) сформировать новые подходы к организации и ведению гражданской обороны на основе передовых технологий защиты населения, материальных и культурных ценностей от опасностей, возникающих при военных конфликтах и чрезвычайных ситуациях;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lastRenderedPageBreak/>
        <w:t>д) обеспечить дифференцированный подход к защите населения, материальных и культурных ценностей на определенных территориях Российской Федерации от опасностей, возникающих при военных конфликтах и чрезвычайных ситуациях, обеспечивающий необходимый уровень защищенности.</w:t>
      </w: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jc w:val="center"/>
        <w:outlineLvl w:val="1"/>
      </w:pPr>
      <w:r>
        <w:t>IV. Механизмы реализации государственной политики в области</w:t>
      </w:r>
    </w:p>
    <w:p w:rsidR="0060437F" w:rsidRDefault="0060437F">
      <w:pPr>
        <w:pStyle w:val="ConsPlusNormal"/>
        <w:jc w:val="center"/>
      </w:pPr>
      <w:r>
        <w:t>гражданской обороны</w:t>
      </w: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ind w:firstLine="540"/>
        <w:jc w:val="both"/>
      </w:pPr>
      <w:r>
        <w:t>14. Механизмами реализации государственной политики в области гражданской обороны являются: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а) нормативно-правовое, нормативно-техническое и методическое регулирование в области гражданской обороны;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б) программные, плановые и методические документы, направленные на достижение цели и реализацию задач государственной политики в области гражданской обороны;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в) планирование и проведение мероприятий по гражданской обороне в комплексе с мероприятиями, проводимыми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 по переводу этих органов и организаций на работу в условиях военного времени;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г) использование правовых, экономических и иных мер защиты населения, материальных и культурных ценностей от опасностей, возникающих при военных конфликтах и чрезвычайных ситуациях;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д) разграничение полномочий между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 при проведении мероприятий по гражданской обороне;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е) мониторинг и оценка состояния гражданской обороны;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ж) организация и проведение научных исследований в области гражданской обороны.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15. Способом оперативного реагирования на угрозы национальной безопасности в области гражданской обороны в целях преодоления кризисных ситуаций является введение в действие планов гражданской обороны и защиты населения (планов гражданской обороны) на всей территории Российской Федерации или в отдельных ее местностях в полном объеме или частично.</w:t>
      </w: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jc w:val="center"/>
        <w:outlineLvl w:val="1"/>
      </w:pPr>
      <w:r>
        <w:t>V. Показатели состояния гражданской обороны и оценка</w:t>
      </w:r>
    </w:p>
    <w:p w:rsidR="0060437F" w:rsidRDefault="0060437F">
      <w:pPr>
        <w:pStyle w:val="ConsPlusNormal"/>
        <w:jc w:val="center"/>
      </w:pPr>
      <w:r>
        <w:t>эффективности реализации государственной политики в области</w:t>
      </w:r>
    </w:p>
    <w:p w:rsidR="0060437F" w:rsidRDefault="0060437F">
      <w:pPr>
        <w:pStyle w:val="ConsPlusNormal"/>
        <w:jc w:val="center"/>
      </w:pPr>
      <w:r>
        <w:t>гражданской обороны</w:t>
      </w: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ind w:firstLine="540"/>
        <w:jc w:val="both"/>
      </w:pPr>
      <w:r>
        <w:t>16. Показатели состояния гражданской обороны отражаются в Плане гражданской обороны и защиты населения Российской Федерации.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17. Показателями состояния гражданской обороны являются: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а) показатели, включенные в перечень показателей состояния национальной безопасности Российской Федерации;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б) показатели, включаемые в доклад о состоянии гражданской обороны в Российской Федерации.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lastRenderedPageBreak/>
        <w:t>18. Эффективность реализации государственной политики в области гражданской обороны оценивается с учетом достижения требуемых показателей состояния национальной безопасности Российской Федерации, а также с учетом решения задач государственной политики в области гражданской обороны.</w:t>
      </w: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jc w:val="center"/>
        <w:outlineLvl w:val="1"/>
      </w:pPr>
      <w:r>
        <w:t>VI. Функции и порядок взаимодействия федеральных</w:t>
      </w:r>
    </w:p>
    <w:p w:rsidR="0060437F" w:rsidRDefault="0060437F">
      <w:pPr>
        <w:pStyle w:val="ConsPlusNormal"/>
        <w:jc w:val="center"/>
      </w:pPr>
      <w:r>
        <w:t>органов исполнительной власти, органов исполнительной</w:t>
      </w:r>
    </w:p>
    <w:p w:rsidR="0060437F" w:rsidRDefault="0060437F">
      <w:pPr>
        <w:pStyle w:val="ConsPlusNormal"/>
        <w:jc w:val="center"/>
      </w:pPr>
      <w:r>
        <w:t>власти субъектов Российской Федерации, органов местного</w:t>
      </w:r>
    </w:p>
    <w:p w:rsidR="0060437F" w:rsidRDefault="0060437F">
      <w:pPr>
        <w:pStyle w:val="ConsPlusNormal"/>
        <w:jc w:val="center"/>
      </w:pPr>
      <w:r>
        <w:t>самоуправления и организаций при реализации государственной</w:t>
      </w:r>
    </w:p>
    <w:p w:rsidR="0060437F" w:rsidRDefault="0060437F">
      <w:pPr>
        <w:pStyle w:val="ConsPlusNormal"/>
        <w:jc w:val="center"/>
      </w:pPr>
      <w:r>
        <w:t>политики в области гражданской обороны</w:t>
      </w: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ind w:firstLine="540"/>
        <w:jc w:val="both"/>
      </w:pPr>
      <w:r>
        <w:t>19. Государственная политика в области гражданской обороны реализуется посредством скоординированной и целенаправленной деятельности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основанной на законодательстве Российской Федерации, общепризнанных принципах и нормах международного права и международных договорах Российской Федерации.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20. Правительство Российской Федерации обеспечивает проведение единой государственной политики в области гражданской обороны, руководит организацией и ведением гражданской обороны в соответствии с полномочиями, возложенными на него федеральными законами и иными нормативными правовыми актами Российской Федерации.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21. Обеспечение координации деятельности органов управления гражданской обороной, управления силами и средствами гражданской обороны, организации информационного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при решении задач в области гражданской обороны, а также при осуществлении мер информационной поддержки принятия решений в области гражданской обороны осуществляют органы повседневного управления, находящиеся в ведении федерального органа исполнительной власти, уполномоченного на решение задач в области гражданской обороны.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22. Руководители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планируют и организуют проведение мероприятий по гражданской обороне в пределах своих полномочий.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23. В федеральных органах исполнительной власти мероприятия по защите военнослужащих, сотрудников, имеющих специальные звания, федеральных государственных гражданских служащих и работников, а также материальных и культурных ценностей от опасностей, возникающих при военных конфликтах и чрезвычайных ситуациях, планируются, организуются и проводятся с учетом специфики деятельности этих органов.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24. Федеральные органы исполнительной власти, органы исполнительной власти субъектов Российской Федерации ежегодно представляют в федеральный орган исполнительной власти, уполномоченный на решение задач в области гражданской обороны, сведения о достижении показателей эффективности реализации государственной политики в области гражданской обороны в составе доклада о состоянии гражданской обороны.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 xml:space="preserve">25. Федеральный орган исполнительной власти, уполномоченный на решение задач в области гражданской обороны, ежегодно представляет в Правительство Российской Федерации сведения о достижении показателей эффективности реализации государственной политики в области гражданской обороны в составе доклада о состоянии гражданской обороны в Российской </w:t>
      </w:r>
      <w:r>
        <w:lastRenderedPageBreak/>
        <w:t>Федерации.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26. Результаты оценки состояния гражданской обороны в Российской Федерации отражаются в ежегодном докладе Секретаря Совета Безопасности Российской Федерации Президенту Российской Федерации о состоянии национальной безопасности и мерах по ее укреплению.</w:t>
      </w: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jc w:val="center"/>
        <w:outlineLvl w:val="1"/>
      </w:pPr>
      <w:r>
        <w:t>VII. Ресурсное обеспечение мероприятий по реализации</w:t>
      </w:r>
    </w:p>
    <w:p w:rsidR="0060437F" w:rsidRDefault="0060437F">
      <w:pPr>
        <w:pStyle w:val="ConsPlusNormal"/>
        <w:jc w:val="center"/>
      </w:pPr>
      <w:r>
        <w:t>государственной политики в области гражданской обороны</w:t>
      </w: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ind w:firstLine="540"/>
        <w:jc w:val="both"/>
      </w:pPr>
      <w:r>
        <w:t>27. Источниками ресурсного обеспечения мероприятий по реализации государственной политики в области гражданской обороны являются: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а) федеральный бюджет, бюджеты субъектов Российской Федерации, местные бюджеты и средства организаций;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б) создаваемые в целях гражданской обороны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 запасы материально-технических, продовольственных, медицинских и иных средств.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28. Основными механизмами ресурсного обеспечения мероприятий по реализации государственной политики в области гражданской обороны являются: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а) формирование и исполнение расходных обязательств Российской Федерации, субъектов Российской Федерации и муниципальных образований, предусматривающих ресурсное обеспечение мероприятий по гражданской обороне, в том числе: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формирование и выполнение государственного оборонного заказа;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разработка государственных, региональных, муниципальных и ведомственных программ, предусматривающих финансовое обеспечение мероприятий по гражданской обороне;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б) формирование перечней организаций, обеспечивающих выполнение мероприятий по гражданской обороне в федеральных органах исполнительной власти, органах исполнительной власти субъектов Российской Федерации и органах местного самоуправления;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в) создание в целях гражданской обороны запасов материально-технических, продовольственных, медицинских и иных средств.</w:t>
      </w:r>
    </w:p>
    <w:p w:rsidR="0060437F" w:rsidRDefault="0060437F">
      <w:pPr>
        <w:pStyle w:val="ConsPlusNormal"/>
        <w:spacing w:before="240"/>
        <w:ind w:firstLine="540"/>
        <w:jc w:val="both"/>
      </w:pPr>
      <w:r>
        <w:t>29. Настоящие Основы могут уточняться в связи с изменением социально-экономической ситуации, а также характера угроз, которые могут возникнуть на территории Российской Федерации в мирное и военное время.</w:t>
      </w: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jc w:val="both"/>
      </w:pPr>
    </w:p>
    <w:p w:rsidR="0060437F" w:rsidRDefault="0060437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1" w:name="_GoBack"/>
      <w:bookmarkEnd w:id="1"/>
    </w:p>
    <w:sectPr w:rsidR="00B5203B" w:rsidSect="00B7500C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7F"/>
    <w:rsid w:val="003254F6"/>
    <w:rsid w:val="0036037C"/>
    <w:rsid w:val="0060437F"/>
    <w:rsid w:val="0081745E"/>
    <w:rsid w:val="008E4510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60437F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60437F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60437F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60437F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60437F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60437F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AA81B94A75AA0F2DC5B904B7DE5217625C5FAA02E70A5C7DFAAA23E555F2711C7778A65C4EA926316561A524P8f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AA81B94A75AA0F2DC5B904B7DE521762525CA50CE70A5C7DFAAA23E555F2710E7720AA5E46B726347037F462DAA1A08F2C4B30988EA4AFPAf7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AA81B94A75AA0F2DC5B904B7DE521761535AA601B85D5E2CAFA426ED05A861183E2FA34047B739337B61PAf5N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4352</Words>
  <Characters>24812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2020-10-28T13:31:00Z</dcterms:created>
  <dcterms:modified xsi:type="dcterms:W3CDTF">2020-10-28T13:31:00Z</dcterms:modified>
</cp:coreProperties>
</file>